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kern w:val="32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/>
          <w:kern w:val="32"/>
          <w:sz w:val="32"/>
        </w:rPr>
        <w:t>附表</w:t>
      </w:r>
      <w:r>
        <w:rPr>
          <w:rFonts w:hint="default" w:ascii="Times New Roman" w:hAnsi="Times New Roman" w:eastAsia="宋体" w:cs="Times New Roman"/>
          <w:b/>
          <w:kern w:val="32"/>
          <w:sz w:val="32"/>
        </w:rPr>
        <w:t xml:space="preserve">              </w:t>
      </w:r>
      <w:r>
        <w:rPr>
          <w:rFonts w:hint="default" w:ascii="Times New Roman" w:hAnsi="Times New Roman" w:eastAsia="方正小标宋简体" w:cs="Times New Roman"/>
          <w:b w:val="0"/>
          <w:bCs/>
          <w:kern w:val="32"/>
          <w:sz w:val="36"/>
          <w:szCs w:val="36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kern w:val="32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kern w:val="32"/>
          <w:sz w:val="36"/>
          <w:szCs w:val="36"/>
        </w:rPr>
        <w:t>广东省非免疫规划疫苗接种方案一览表</w:t>
      </w:r>
    </w:p>
    <w:bookmarkEnd w:id="0"/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"/>
        <w:gridCol w:w="1953"/>
        <w:gridCol w:w="628"/>
        <w:gridCol w:w="374"/>
        <w:gridCol w:w="458"/>
        <w:gridCol w:w="377"/>
        <w:gridCol w:w="377"/>
        <w:gridCol w:w="377"/>
        <w:gridCol w:w="377"/>
        <w:gridCol w:w="377"/>
        <w:gridCol w:w="377"/>
        <w:gridCol w:w="504"/>
        <w:gridCol w:w="425"/>
        <w:gridCol w:w="426"/>
        <w:gridCol w:w="408"/>
        <w:gridCol w:w="11"/>
        <w:gridCol w:w="431"/>
        <w:gridCol w:w="425"/>
        <w:gridCol w:w="349"/>
        <w:gridCol w:w="377"/>
        <w:gridCol w:w="377"/>
        <w:gridCol w:w="377"/>
        <w:gridCol w:w="427"/>
        <w:gridCol w:w="436"/>
        <w:gridCol w:w="440"/>
        <w:gridCol w:w="465"/>
        <w:gridCol w:w="367"/>
        <w:gridCol w:w="39"/>
        <w:gridCol w:w="382"/>
        <w:gridCol w:w="430"/>
        <w:gridCol w:w="425"/>
        <w:gridCol w:w="425"/>
        <w:gridCol w:w="572"/>
        <w:gridCol w:w="7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tblHeader/>
          <w:jc w:val="center"/>
        </w:trPr>
        <w:tc>
          <w:tcPr>
            <w:tcW w:w="42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序号</w:t>
            </w:r>
          </w:p>
        </w:tc>
        <w:tc>
          <w:tcPr>
            <w:tcW w:w="19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疫苗种类</w:t>
            </w:r>
          </w:p>
        </w:tc>
        <w:tc>
          <w:tcPr>
            <w:tcW w:w="12240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0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0"/>
              </w:rPr>
              <w:t>推荐接种年（月）龄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能否同时接种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tblHeader/>
          <w:jc w:val="center"/>
        </w:trPr>
        <w:tc>
          <w:tcPr>
            <w:tcW w:w="4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</w:p>
        </w:tc>
        <w:tc>
          <w:tcPr>
            <w:tcW w:w="19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出生时</w:t>
            </w:r>
          </w:p>
        </w:tc>
        <w:tc>
          <w:tcPr>
            <w:tcW w:w="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月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  <w:t>1.5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月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月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月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月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月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月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月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月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月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月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岁</w:t>
            </w:r>
          </w:p>
        </w:tc>
        <w:tc>
          <w:tcPr>
            <w:tcW w:w="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岁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岁</w:t>
            </w:r>
          </w:p>
        </w:tc>
        <w:tc>
          <w:tcPr>
            <w:tcW w:w="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岁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岁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岁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  <w:t>9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岁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岁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  <w:t>14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岁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岁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岁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岁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岁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  <w:t>26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岁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岁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  <w:t>60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岁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  <w:t>&gt;60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岁</w:t>
            </w:r>
          </w:p>
        </w:tc>
        <w:tc>
          <w:tcPr>
            <w:tcW w:w="70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  <w:t>1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重组乙型肝炎疫苗</w:t>
            </w:r>
          </w:p>
        </w:tc>
        <w:tc>
          <w:tcPr>
            <w:tcW w:w="12240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EEECE1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16"/>
              </w:rPr>
              <w:t>按照0、1、6个月接种3剂，60微克重组乙型肝炎疫苗16岁以上接种1剂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  <w:t>2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口服五价重配轮状病毒减毒活疫苗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27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EEECE1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16"/>
              </w:rPr>
              <w:t>接种3剂，6周龄-12周龄接种第1剂，各剂间隔4周-10周；第3剂接种不应晚于32周龄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FF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FF0000"/>
                <w:kern w:val="0"/>
                <w:sz w:val="16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FF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FF0000"/>
                <w:kern w:val="0"/>
                <w:sz w:val="16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FF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FF0000"/>
                <w:kern w:val="0"/>
                <w:sz w:val="16"/>
              </w:rPr>
              <w:t>　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FF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FF0000"/>
                <w:kern w:val="0"/>
                <w:sz w:val="16"/>
              </w:rPr>
              <w:t>　</w:t>
            </w:r>
          </w:p>
        </w:tc>
        <w:tc>
          <w:tcPr>
            <w:tcW w:w="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FF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FF0000"/>
                <w:kern w:val="0"/>
                <w:sz w:val="16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FF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FF0000"/>
                <w:kern w:val="0"/>
                <w:sz w:val="16"/>
              </w:rPr>
              <w:t>　</w:t>
            </w:r>
          </w:p>
        </w:tc>
        <w:tc>
          <w:tcPr>
            <w:tcW w:w="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FF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FF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FF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FF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FF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FF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FF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FF0000"/>
                <w:kern w:val="0"/>
                <w:sz w:val="16"/>
              </w:rPr>
              <w:t>　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FF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FF0000"/>
                <w:kern w:val="0"/>
                <w:sz w:val="16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FF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FF0000"/>
                <w:kern w:val="0"/>
                <w:sz w:val="16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FF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FF0000"/>
                <w:kern w:val="0"/>
                <w:sz w:val="16"/>
              </w:rPr>
              <w:t>　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FF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FF0000"/>
                <w:kern w:val="0"/>
                <w:sz w:val="16"/>
              </w:rPr>
              <w:t>　</w:t>
            </w:r>
          </w:p>
        </w:tc>
        <w:tc>
          <w:tcPr>
            <w:tcW w:w="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FF0000"/>
                <w:kern w:val="0"/>
                <w:sz w:val="16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FF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FF0000"/>
                <w:kern w:val="0"/>
                <w:sz w:val="16"/>
              </w:rPr>
              <w:t>　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FF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FF0000"/>
                <w:kern w:val="0"/>
                <w:sz w:val="16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FF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FF0000"/>
                <w:kern w:val="0"/>
                <w:sz w:val="16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FF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FF0000"/>
                <w:kern w:val="0"/>
                <w:sz w:val="16"/>
              </w:rPr>
              <w:t>　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FF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FF0000"/>
                <w:kern w:val="0"/>
                <w:sz w:val="16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  <w:t>3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口服轮状病毒活疫苗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467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EEECE1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每年接种1剂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  <w:t>4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价肺炎球菌多糖结合疫苗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649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EEECE1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16"/>
              </w:rPr>
              <w:t>按2、4、6月龄进行基础免疫，12月龄-15月龄加强免疫。基础免疫首剂最早可在6周龄接种。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  <w:t>5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价肺炎球菌多糖疫苗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7163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EEECE1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接种1剂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  <w:t>6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  <w:t>b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型流感嗜血杆菌结合疫苗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524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EEECE1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按疫苗说明书接种1剂至4剂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  <w:t>7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  <w:t>AC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群脑膜炎球菌（结合）b型流感嗜血杆菌（结合）联合疫苗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5241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EEECE1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按疫苗说明书接种1剂至3剂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  <w:t>8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无细胞百白破b型流感嗜血杆菌联合疫苗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24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EAE8DA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  <w:t>3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、4、5月龄各1剂，18月龄加强1剂</w:t>
            </w:r>
          </w:p>
        </w:tc>
        <w:tc>
          <w:tcPr>
            <w:tcW w:w="4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  <w:t>9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脊髓灰质炎灭活疫苗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89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EEECE1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、3、4月龄各1剂，</w:t>
            </w: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岁加强1剂</w:t>
            </w:r>
          </w:p>
        </w:tc>
        <w:tc>
          <w:tcPr>
            <w:tcW w:w="588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  <w:highlight w:val="yellow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  <w:t>10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吸附无细胞百白破灭活脊髓灰质炎和b型流感嗜血杆菌（结合）联合疫苗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61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EEECE1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、3、4月龄或3、4、5月龄各1剂，18月龄加强1剂</w:t>
            </w:r>
          </w:p>
        </w:tc>
        <w:tc>
          <w:tcPr>
            <w:tcW w:w="4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  <w:jc w:val="center"/>
        </w:trPr>
        <w:tc>
          <w:tcPr>
            <w:tcW w:w="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  <w:t>11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  <w:t>A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群C群脑膜炎球菌多糖结合疫苗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7298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EEECE1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按疫苗说明书接种1至3剂</w:t>
            </w:r>
          </w:p>
        </w:tc>
        <w:tc>
          <w:tcPr>
            <w:tcW w:w="31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  <w:t>12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  <w:t>ACYW135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群脑膜炎球菌多糖疫苗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7163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EEECE1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岁及以上儿童：接种2剂， 3岁和6岁各接种1剂。成人：接种1剂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  <w:t>13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流感疫苗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9272" w:type="dxa"/>
            <w:gridSpan w:val="2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000000" w:fill="EEECE1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按疫苗说明书接种1剂或2剂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  <w:t>14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肠道病毒71型灭活疫苗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12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EEECE1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接种2剂，至少间隔4周。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</w:p>
        </w:tc>
        <w:tc>
          <w:tcPr>
            <w:tcW w:w="4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</w:p>
        </w:tc>
        <w:tc>
          <w:tcPr>
            <w:tcW w:w="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</w:p>
        </w:tc>
        <w:tc>
          <w:tcPr>
            <w:tcW w:w="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  <w:t>15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乙型脑炎灭活疫苗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8895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000000" w:fill="EEECE1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儿童：接种4剂。8月龄接种2剂，间隔7-10天；2岁和6岁各接种1剂。成人：基础免疫接种2剂，间隔7天；基础免疫后1个月至1年内加强免疫1剂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  <w:t>16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腮腺炎减毒活疫苗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　</w:t>
            </w:r>
          </w:p>
        </w:tc>
        <w:tc>
          <w:tcPr>
            <w:tcW w:w="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　</w:t>
            </w:r>
          </w:p>
        </w:tc>
        <w:tc>
          <w:tcPr>
            <w:tcW w:w="8895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000000" w:fill="EEECE1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eastAsia="仿宋_GB2312" w:cs="Times New Roman"/>
                <w:b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16"/>
              </w:rPr>
              <w:t>接种2剂，至少间隔4周。只接种1剂含流行性腮腺炎成分疫苗者，建议在4岁以后再接种1剂。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  <w:t>17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麻腮风联合减毒活疫苗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　</w:t>
            </w:r>
          </w:p>
        </w:tc>
        <w:tc>
          <w:tcPr>
            <w:tcW w:w="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</w:rPr>
              <w:t>　</w:t>
            </w:r>
          </w:p>
        </w:tc>
        <w:tc>
          <w:tcPr>
            <w:tcW w:w="8895" w:type="dxa"/>
            <w:gridSpan w:val="2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000000" w:fill="EEECE1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kern w:val="0"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16"/>
              </w:rPr>
              <w:t>≤14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16"/>
              </w:rPr>
              <w:t>岁人群：接种2剂，至少间隔4周。只接种1剂麻腮风疫苗者，建议在4岁以后接种第2剂。</w:t>
            </w:r>
          </w:p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kern w:val="0"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kern w:val="0"/>
                <w:sz w:val="16"/>
              </w:rPr>
              <w:t>≥15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16"/>
              </w:rPr>
              <w:t>岁人群：接种1剂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  <w:t>18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水痘减毒活疫苗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8518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000000" w:fill="EEECE1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接种2剂。12月龄-24月龄接种第1剂，4岁-6岁接种第2剂。未完成2剂者，补齐2剂(≤14岁人群两剂至少间隔3个月,≥15岁人群两剂至少间隔4周)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  <w:t>19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甲型肝炎灭活疫苗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8518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000000" w:fill="EEECE1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16"/>
              </w:rPr>
              <w:t>接种2剂，至少间隔6个月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  <w:t>20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甲型乙型肝炎联合疫苗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8518" w:type="dxa"/>
            <w:gridSpan w:val="2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000000" w:fill="EEECE1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按照0、1、6个月接种3剂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  <w:t>21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双价人乳头瘤病毒吸附疫苗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8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EEECE1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  <w:highlight w:val="yellow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按照0、1、6个月接种3剂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  <w:t>22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四价人乳头瘤病毒疫苗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EEECE1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按照0、2、6个月接种3剂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  <w:t>23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九价人乳头瘤病毒疫苗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168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EEECE1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按照0、2、6个月接种3剂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" w:hRule="atLeast"/>
          <w:jc w:val="center"/>
        </w:trPr>
        <w:tc>
          <w:tcPr>
            <w:tcW w:w="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  <w:t>24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重组戊型肝炎疫苗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10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EEECE1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按照0、1、6个月接种3剂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  <w:t>25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人用狂犬病疫苗</w:t>
            </w:r>
          </w:p>
        </w:tc>
        <w:tc>
          <w:tcPr>
            <w:tcW w:w="12240" w:type="dxa"/>
            <w:gridSpan w:val="3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EEECE1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暴露后接种：四针法（第0天2剂，第7、21天各1剂）或五针法（第0、3、7、14、28天各1剂）。再次暴露后接种：全程免疫后半年内再次暴露者一般不需要再次免疫；全程免疫后半年到1年内再次暴露者，应当于0和3天各接种1剂疫苗；在1年-3年内再次暴露者，应于0、3、7天各接种1剂疫苗；超过3年者应当全程接种疫苗。暴露前接种：0、7、21（或28）天各接种1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  <w:t>26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吸附破伤风疫苗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40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auto" w:fill="ECEADC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推荐发生创伤机会较多的人群接种。无免疫史者：基础免疫3剂，第1、2剂间隔4周-8周，第2、3剂间隔1年。每10或5年加强免疫1剂。经基础免疫和加强免疫者，最后1剂接种后3年以内受伤时，不需接种。超过3年者，加强免疫1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  <w:t>27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双价肾综合征出血热</w:t>
            </w:r>
          </w:p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灭活疫苗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253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EEECE1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推荐应急接种人群和高风险人群接种。基础免疫为2剂，0天、14天各1剂；基础免疫后1年加强免疫1剂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  <w:t>28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森林脑炎灭活疫苗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4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516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  <w:tl2br w:val="nil"/>
              <w:tr2bl w:val="nil"/>
            </w:tcBorders>
            <w:shd w:val="clear" w:color="000000" w:fill="EEECE1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适用于前往疫区并进入林区的8岁及以上人员。基础免疫2剂，0天、14天各1剂。在流行季节前加强免疫1剂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  <w:jc w:val="center"/>
        </w:trPr>
        <w:tc>
          <w:tcPr>
            <w:tcW w:w="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  <w:t>29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黄热减毒活疫苗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9272" w:type="dxa"/>
            <w:gridSpan w:val="2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EEECE1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适用于前往黄热病风险地区的旅行者。接种1剂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  <w:jc w:val="center"/>
        </w:trPr>
        <w:tc>
          <w:tcPr>
            <w:tcW w:w="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  <w:t>30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重组B亚单位/菌体霍乱疫苗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7163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EEECE1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适用2岁及以上前往霍乱高风险国家或地区的旅行者。接种3剂,0天、7天、28天各接种1剂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4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31</w:t>
            </w:r>
          </w:p>
        </w:tc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伤寒Vi多糖疫苗</w:t>
            </w:r>
          </w:p>
        </w:tc>
        <w:tc>
          <w:tcPr>
            <w:tcW w:w="6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3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5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　</w:t>
            </w:r>
          </w:p>
        </w:tc>
        <w:tc>
          <w:tcPr>
            <w:tcW w:w="7163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000000" w:fill="EEECE1"/>
            <w:noWrap w:val="0"/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适用应急接种人群。接种1剂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16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16"/>
              </w:rPr>
              <w:t>能</w:t>
            </w:r>
          </w:p>
        </w:tc>
      </w:tr>
    </w:tbl>
    <w:p/>
    <w:sectPr>
      <w:pgSz w:w="16838" w:h="11906" w:orient="landscape"/>
      <w:pgMar w:top="1531" w:right="2041" w:bottom="1531" w:left="204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36256"/>
    <w:rsid w:val="223B789B"/>
    <w:rsid w:val="36236256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2019-11-12T01:00:00Z</dcterms:created>
  <dc:creator>华</dc:creator>
  <cp:lastModifiedBy>华</cp:lastModifiedBy>
  <dcterms:modified xsi:type="dcterms:W3CDTF">2019-11-12T01:01:06Z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