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Times New Roman" w:hAnsi="Times New Roman" w:eastAsia="黑体" w:cs="Times New Roman"/>
          <w:bCs/>
          <w:kern w:val="0"/>
          <w:szCs w:val="32"/>
        </w:rPr>
      </w:pPr>
      <w:bookmarkStart w:id="0" w:name="_GoBack"/>
      <w:r>
        <w:rPr>
          <w:rFonts w:hint="default" w:ascii="Times New Roman" w:hAnsi="Times New Roman" w:eastAsia="黑体" w:cs="Times New Roman"/>
          <w:snapToGrid w:val="0"/>
          <w:color w:val="000000"/>
          <w:szCs w:val="32"/>
        </w:rPr>
        <w:t>附件1</w:t>
      </w:r>
    </w:p>
    <w:p>
      <w:pPr>
        <w:spacing w:line="540" w:lineRule="exact"/>
        <w:rPr>
          <w:rFonts w:hint="default" w:ascii="Times New Roman" w:hAnsi="Times New Roman" w:eastAsia="黑体" w:cs="Times New Roman"/>
          <w:bCs/>
          <w:kern w:val="0"/>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小标宋简体" w:cs="Times New Roman"/>
          <w:snapToGrid w:val="0"/>
          <w:color w:val="000000"/>
          <w:sz w:val="44"/>
          <w:szCs w:val="44"/>
        </w:rPr>
      </w:pPr>
      <w:r>
        <w:rPr>
          <w:rFonts w:hint="default" w:ascii="Times New Roman" w:hAnsi="Times New Roman" w:eastAsia="方正小标宋简体" w:cs="Times New Roman"/>
          <w:snapToGrid w:val="0"/>
          <w:color w:val="000000"/>
          <w:sz w:val="44"/>
          <w:szCs w:val="44"/>
        </w:rPr>
        <w:t>广东省健康科普专家遴选方案</w:t>
      </w:r>
    </w:p>
    <w:bookmarkEnd w:id="0"/>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为贯彻落实《国务院关于实施健康中国行动的意见》</w:t>
      </w:r>
      <w:r>
        <w:rPr>
          <w:rFonts w:hint="default" w:ascii="Times New Roman" w:hAnsi="Times New Roman" w:cs="Times New Roman"/>
          <w:color w:val="000000"/>
          <w:szCs w:val="32"/>
        </w:rPr>
        <w:t>（国发〔2019〕13号）</w:t>
      </w:r>
      <w:r>
        <w:rPr>
          <w:rFonts w:hint="default" w:ascii="Times New Roman" w:hAnsi="Times New Roman" w:cs="Times New Roman"/>
          <w:snapToGrid w:val="0"/>
          <w:color w:val="000000"/>
          <w:szCs w:val="32"/>
        </w:rPr>
        <w:t>关于“建立并完善健康科普专家库和资源库”的工作要求，切实加强我省健康科普工作力量，规范健康科普活动，为健康科普宣传及相关活动提供权威的专家资源，广东省卫生健康委决定在全省范围内开展健康科普专家遴选工作。为确保该项工作顺利进行，特制定本方案。</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一、总体要求</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按照“优中选优、资源共享、动态管理”的原则，统筹考虑专家人选的专业背景、年龄结构和地域分布，选择一批政治立场坚定、热心科普事业、专业知识过硬、实践经验丰富、健康状况良好的健康科普专家。</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二、组织管理</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广东省卫生健康委成立广东省健康科普专家遴选工作领导小组（遴选工作完成后，领导小组自动撤销），由分管委领导担任组长。领导小组下设办公室，负责本次省级健康科普专家遴选的组织工作，办公室主任由省卫生健康委宣传处负责人担任。省卫生健康委宣传处负责省级健康科普专家库日常管理工作，委托省卫生健康宣传教育中心负责专家库信息管理、培训、考核、交流等工作。</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三、遴选条件</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凡符合以下条件的省内医学院校、二级以上医疗机构（包括综合医院、专科医院和中医院等）、各级公共卫生机构（包括疾控中心、健康教育机构、急救指挥中心、卫生监督机构和专科疾病防治机构等）</w:t>
      </w:r>
      <w:r>
        <w:rPr>
          <w:rFonts w:hint="default" w:ascii="Times New Roman" w:hAnsi="Times New Roman" w:cs="Times New Roman"/>
          <w:szCs w:val="32"/>
        </w:rPr>
        <w:t>的在职或退休专业技术人员均可报名参加</w:t>
      </w:r>
      <w:r>
        <w:rPr>
          <w:rFonts w:hint="default" w:ascii="Times New Roman" w:hAnsi="Times New Roman" w:cs="Times New Roman"/>
          <w:snapToGrid w:val="0"/>
          <w:color w:val="000000"/>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一）具有慢性非传染性疾病防治（如高血压、糖尿病等）、传染病防治、运动与健康、营养与健康、环境卫生、职业卫生、心理健康、中医养生、两性健康、备孕育儿、儿少保健、急救护理、健康教育与促进、控烟干预等相关专业知识和丰富实践经验，具有本专业副高级及以上专业技术资格</w:t>
      </w:r>
      <w:r>
        <w:rPr>
          <w:rFonts w:hint="default" w:ascii="Times New Roman" w:hAnsi="Times New Roman" w:cs="Times New Roman"/>
          <w:snapToGrid w:val="0"/>
          <w:color w:val="auto"/>
          <w:szCs w:val="32"/>
        </w:rPr>
        <w:t>，地市级可放宽至取得中级专业技术资格后从事相关工作满3年</w:t>
      </w:r>
      <w:r>
        <w:rPr>
          <w:rFonts w:hint="default" w:ascii="Times New Roman" w:hAnsi="Times New Roman" w:cs="Times New Roman"/>
          <w:snapToGrid w:val="0"/>
          <w:szCs w:val="32"/>
        </w:rPr>
        <w:t>；</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szCs w:val="32"/>
        </w:rPr>
        <w:t>（二）热爱健康科普宣传工作，</w:t>
      </w:r>
      <w:r>
        <w:rPr>
          <w:rFonts w:hint="default" w:ascii="Times New Roman" w:hAnsi="Times New Roman" w:cs="Times New Roman"/>
          <w:szCs w:val="32"/>
        </w:rPr>
        <w:t>具有良好的业务素质和职业道德，有意愿、有热情为</w:t>
      </w:r>
      <w:r>
        <w:rPr>
          <w:rFonts w:hint="default" w:ascii="Times New Roman" w:hAnsi="Times New Roman" w:cs="Times New Roman"/>
          <w:snapToGrid w:val="0"/>
          <w:color w:val="000000"/>
          <w:szCs w:val="32"/>
        </w:rPr>
        <w:t>健康科普工作奉献时间和精力；</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（三）有较好的语言及文字表达能力，能把专业的医学知识转化为通俗易懂的语言；</w:t>
      </w:r>
    </w:p>
    <w:p>
      <w:pPr>
        <w:keepNext w:val="0"/>
        <w:keepLines w:val="0"/>
        <w:pageBreakBefore w:val="0"/>
        <w:widowControl w:val="0"/>
        <w:kinsoku/>
        <w:wordWrap/>
        <w:overflowPunct/>
        <w:topLinePunct w:val="0"/>
        <w:autoSpaceDE/>
        <w:autoSpaceDN/>
        <w:bidi w:val="0"/>
        <w:adjustRightInd/>
        <w:spacing w:line="560" w:lineRule="exact"/>
        <w:ind w:left="640" w:leftChars="200" w:right="0" w:firstLine="0" w:firstLineChars="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（四）身体健康，年龄原则上在70周岁以下；</w:t>
      </w:r>
      <w:r>
        <w:rPr>
          <w:rFonts w:hint="default" w:ascii="Times New Roman" w:hAnsi="Times New Roman" w:cs="Times New Roman"/>
          <w:snapToGrid w:val="0"/>
          <w:color w:val="000000"/>
          <w:szCs w:val="32"/>
        </w:rPr>
        <w:br w:type="textWrapping"/>
      </w:r>
      <w:r>
        <w:rPr>
          <w:rFonts w:hint="default" w:ascii="Times New Roman" w:hAnsi="Times New Roman" w:cs="Times New Roman"/>
          <w:snapToGrid w:val="0"/>
          <w:color w:val="000000"/>
          <w:szCs w:val="32"/>
        </w:rPr>
        <w:t>（五）有从事健康科普宣传经历的优先，熟悉健康科普宣传</w:t>
      </w:r>
    </w:p>
    <w:p>
      <w:pPr>
        <w:keepNext w:val="0"/>
        <w:keepLines w:val="0"/>
        <w:pageBreakBefore w:val="0"/>
        <w:widowControl w:val="0"/>
        <w:kinsoku/>
        <w:wordWrap/>
        <w:overflowPunct/>
        <w:topLinePunct w:val="0"/>
        <w:autoSpaceDE/>
        <w:autoSpaceDN/>
        <w:bidi w:val="0"/>
        <w:adjustRightInd/>
        <w:spacing w:line="560" w:lineRule="exact"/>
        <w:ind w:left="0" w:leftChars="0" w:right="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方法和技巧的优先；</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（六）本人以独立身份从事健康科普宣传活动，并愿意接受广东省卫生健康委的监督与管理。</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四、遴选程序</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zCs w:val="32"/>
        </w:rPr>
      </w:pPr>
      <w:r>
        <w:rPr>
          <w:rFonts w:hint="default" w:ascii="Times New Roman" w:hAnsi="Times New Roman" w:eastAsia="楷体_GB2312" w:cs="Times New Roman"/>
          <w:snapToGrid w:val="0"/>
          <w:szCs w:val="32"/>
        </w:rPr>
        <w:t>（一）地市初选。</w:t>
      </w:r>
      <w:r>
        <w:rPr>
          <w:rFonts w:hint="default" w:ascii="Times New Roman" w:hAnsi="Times New Roman" w:cs="Times New Roman"/>
          <w:snapToGrid w:val="0"/>
          <w:szCs w:val="32"/>
        </w:rPr>
        <w:t>采用本人自荐和单位推荐相结合的方式进行。</w:t>
      </w:r>
      <w:r>
        <w:rPr>
          <w:rFonts w:hint="default" w:ascii="Times New Roman" w:hAnsi="Times New Roman" w:cs="Times New Roman"/>
          <w:szCs w:val="32"/>
        </w:rPr>
        <w:t>各地级以上市卫生健康局（委）、省中医药局、委直属各单位，部属、省属驻穗医药院校附属医院是初选工作的主体部门，负责本地区、本单位健康科普专家的初审和筛选工作。其中，各地级以上市卫生健康局（委）至少推荐1名对讲解《将健康融入所有政策》专题有丰富经验的健康科普专家。</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color w:val="FF0000"/>
          <w:szCs w:val="32"/>
        </w:rPr>
      </w:pPr>
      <w:r>
        <w:rPr>
          <w:rFonts w:hint="default" w:ascii="Times New Roman" w:hAnsi="Times New Roman" w:eastAsia="楷体_GB2312" w:cs="Times New Roman"/>
          <w:snapToGrid w:val="0"/>
          <w:szCs w:val="32"/>
        </w:rPr>
        <w:t>（二）材料报送。</w:t>
      </w:r>
      <w:r>
        <w:rPr>
          <w:rFonts w:hint="default" w:ascii="Times New Roman" w:hAnsi="Times New Roman" w:cs="Times New Roman"/>
          <w:szCs w:val="32"/>
        </w:rPr>
        <w:t>各地市完成初选后，组织</w:t>
      </w:r>
      <w:r>
        <w:rPr>
          <w:rFonts w:hint="default" w:ascii="Times New Roman" w:hAnsi="Times New Roman" w:cs="Times New Roman"/>
          <w:snapToGrid w:val="0"/>
          <w:szCs w:val="32"/>
        </w:rPr>
        <w:t>符合</w:t>
      </w:r>
      <w:r>
        <w:rPr>
          <w:rFonts w:hint="default" w:ascii="Times New Roman" w:hAnsi="Times New Roman" w:cs="Times New Roman"/>
          <w:snapToGrid w:val="0"/>
          <w:color w:val="000000"/>
          <w:szCs w:val="32"/>
        </w:rPr>
        <w:t>条件的专家填写《广东省健康科普专家申报表》（见附件），申报表盖章扫描后连同本人原创科普作品1件（科普文章、课件、漫画、视频等），报送至省卫生健康宣传教育中心电子邮箱。</w:t>
      </w:r>
      <w:r>
        <w:rPr>
          <w:rFonts w:hint="default" w:ascii="Times New Roman" w:hAnsi="Times New Roman" w:cs="Times New Roman"/>
          <w:szCs w:val="32"/>
        </w:rPr>
        <w:t>委直属各单位，部属、省属驻穗医药院校附属医院直接报送。</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eastAsia="楷体_GB2312" w:cs="Times New Roman"/>
          <w:snapToGrid w:val="0"/>
          <w:szCs w:val="32"/>
        </w:rPr>
        <w:t>（三）省级遴选。</w:t>
      </w:r>
      <w:r>
        <w:rPr>
          <w:rFonts w:hint="default" w:ascii="Times New Roman" w:hAnsi="Times New Roman" w:cs="Times New Roman"/>
          <w:snapToGrid w:val="0"/>
          <w:szCs w:val="32"/>
        </w:rPr>
        <w:t>省健康科</w:t>
      </w:r>
      <w:r>
        <w:rPr>
          <w:rFonts w:hint="default" w:ascii="Times New Roman" w:hAnsi="Times New Roman" w:cs="Times New Roman"/>
          <w:snapToGrid w:val="0"/>
          <w:color w:val="000000"/>
          <w:szCs w:val="32"/>
        </w:rPr>
        <w:t>普专家遴选工作领导小组办公室组织成立评审组，依据健康科普专家遴选标准对专家申报资料进行审核，综合确定省级健康科普专家名单。对拟入库的专家人选在省卫生健康委官网公示5个工作日，接受群众和社会的监督。遴选入库的省级健康科普专家由广东省卫生健康委统一组织健康教育理论与技巧等相关内容的培训，培训后经考核合格者，由省卫生健康委颁发健康科普专家聘任证书，每届健康科普专家聘任证书的有效时间为5年。</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五、省级健康科普专家的权利及义务</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楷体_GB2312" w:cs="Times New Roman"/>
          <w:snapToGrid w:val="0"/>
          <w:color w:val="auto"/>
          <w:szCs w:val="32"/>
        </w:rPr>
      </w:pPr>
      <w:r>
        <w:rPr>
          <w:rFonts w:hint="default" w:ascii="Times New Roman" w:hAnsi="Times New Roman" w:eastAsia="楷体_GB2312" w:cs="Times New Roman"/>
          <w:snapToGrid w:val="0"/>
          <w:color w:val="auto"/>
          <w:szCs w:val="32"/>
        </w:rPr>
        <w:t>（一）</w:t>
      </w:r>
      <w:r>
        <w:rPr>
          <w:rFonts w:hint="default" w:ascii="Times New Roman" w:hAnsi="Times New Roman" w:eastAsia="楷体_GB2312" w:cs="Times New Roman"/>
          <w:snapToGrid w:val="0"/>
          <w:szCs w:val="32"/>
        </w:rPr>
        <w:t>省级</w:t>
      </w:r>
      <w:r>
        <w:rPr>
          <w:rFonts w:hint="default" w:ascii="Times New Roman" w:hAnsi="Times New Roman" w:eastAsia="楷体_GB2312" w:cs="Times New Roman"/>
          <w:snapToGrid w:val="0"/>
          <w:color w:val="auto"/>
          <w:szCs w:val="32"/>
        </w:rPr>
        <w:t>健康科普专家享有以下权利：</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1</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优先推荐参</w:t>
      </w:r>
      <w:r>
        <w:rPr>
          <w:rFonts w:hint="default" w:ascii="Times New Roman" w:hAnsi="Times New Roman" w:cs="Times New Roman"/>
          <w:snapToGrid w:val="0"/>
          <w:szCs w:val="32"/>
        </w:rPr>
        <w:t>与电视、广播、网络等媒体</w:t>
      </w:r>
      <w:r>
        <w:rPr>
          <w:rFonts w:hint="default" w:ascii="Times New Roman" w:hAnsi="Times New Roman" w:cs="Times New Roman"/>
          <w:snapToGrid w:val="0"/>
          <w:color w:val="000000"/>
          <w:szCs w:val="32"/>
        </w:rPr>
        <w:t>以及机关事业单位、社区、学校、企业等场所的健康科普宣传活动（原则上省级媒体健康科普栏目节目所邀请专家必须从国家和省级健康科普专家库中选择）；</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2</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优先将科普作品推送至“健康广东”官微和《广东卫生健康》机关报发布；</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3</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优先推荐参加国家和省举办的健康科普工作先进评选；</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4</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受邀参与省级健康教育规划的制定与论证、健康教育工作决策咨询等；</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5</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对全省健康教育及健康科普宣传工作提出意见和建议。</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楷体_GB2312" w:cs="Times New Roman"/>
          <w:snapToGrid w:val="0"/>
          <w:color w:val="auto"/>
          <w:szCs w:val="32"/>
        </w:rPr>
      </w:pPr>
      <w:r>
        <w:rPr>
          <w:rFonts w:hint="default" w:ascii="Times New Roman" w:hAnsi="Times New Roman" w:eastAsia="楷体_GB2312" w:cs="Times New Roman"/>
          <w:snapToGrid w:val="0"/>
          <w:color w:val="auto"/>
          <w:szCs w:val="32"/>
        </w:rPr>
        <w:t>（二）健康科普专家应履行下列义务：</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1</w:t>
      </w:r>
      <w:r>
        <w:rPr>
          <w:rFonts w:hint="eastAsia" w:ascii="仿宋_GB2312" w:hAnsi="仿宋_GB2312" w:eastAsia="仿宋_GB2312" w:cs="仿宋_GB2312"/>
          <w:snapToGrid w:val="0"/>
          <w:szCs w:val="32"/>
        </w:rPr>
        <w:t>.</w:t>
      </w:r>
      <w:r>
        <w:rPr>
          <w:rFonts w:hint="default" w:ascii="Times New Roman" w:hAnsi="Times New Roman" w:cs="Times New Roman"/>
          <w:snapToGrid w:val="0"/>
          <w:szCs w:val="32"/>
        </w:rPr>
        <w:t>遵守职业道德，不得以广东省健康科普专家的身份谋取非法利益或从事商业经营活动；</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2</w:t>
      </w:r>
      <w:r>
        <w:rPr>
          <w:rFonts w:hint="eastAsia" w:ascii="仿宋_GB2312" w:hAnsi="仿宋_GB2312" w:eastAsia="仿宋_GB2312" w:cs="仿宋_GB2312"/>
          <w:snapToGrid w:val="0"/>
          <w:szCs w:val="32"/>
        </w:rPr>
        <w:t>.</w:t>
      </w:r>
      <w:r>
        <w:rPr>
          <w:rFonts w:hint="default" w:ascii="Times New Roman" w:hAnsi="Times New Roman" w:cs="Times New Roman"/>
          <w:snapToGrid w:val="0"/>
          <w:szCs w:val="32"/>
        </w:rPr>
        <w:t>对参与健康科普宣传活动中的不当言论及行为承担个人责任；</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3</w:t>
      </w:r>
      <w:r>
        <w:rPr>
          <w:rFonts w:hint="eastAsia" w:ascii="仿宋_GB2312" w:hAnsi="仿宋_GB2312" w:eastAsia="仿宋_GB2312" w:cs="仿宋_GB2312"/>
          <w:snapToGrid w:val="0"/>
          <w:szCs w:val="32"/>
        </w:rPr>
        <w:t>.</w:t>
      </w:r>
      <w:r>
        <w:rPr>
          <w:rFonts w:hint="default" w:ascii="Times New Roman" w:hAnsi="Times New Roman" w:cs="Times New Roman"/>
          <w:snapToGrid w:val="0"/>
          <w:szCs w:val="32"/>
        </w:rPr>
        <w:t>非经允许，不得对突发公共卫生事件进行公开讨论、传播；</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4</w:t>
      </w:r>
      <w:r>
        <w:rPr>
          <w:rFonts w:hint="eastAsia" w:ascii="仿宋_GB2312" w:hAnsi="仿宋_GB2312" w:eastAsia="仿宋_GB2312" w:cs="仿宋_GB2312"/>
          <w:snapToGrid w:val="0"/>
          <w:szCs w:val="32"/>
        </w:rPr>
        <w:t>.</w:t>
      </w:r>
      <w:r>
        <w:rPr>
          <w:rFonts w:hint="default" w:ascii="Times New Roman" w:hAnsi="Times New Roman" w:cs="Times New Roman"/>
          <w:snapToGrid w:val="0"/>
          <w:szCs w:val="32"/>
        </w:rPr>
        <w:t>积极参加广东省卫生健康委组织的健康传播活动和健康素养巡讲；</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szCs w:val="32"/>
        </w:rPr>
      </w:pPr>
      <w:r>
        <w:rPr>
          <w:rFonts w:hint="default" w:ascii="Times New Roman" w:hAnsi="Times New Roman" w:cs="Times New Roman"/>
          <w:snapToGrid w:val="0"/>
          <w:szCs w:val="32"/>
        </w:rPr>
        <w:t>5</w:t>
      </w:r>
      <w:r>
        <w:rPr>
          <w:rFonts w:hint="eastAsia" w:ascii="仿宋_GB2312" w:hAnsi="仿宋_GB2312" w:eastAsia="仿宋_GB2312" w:cs="仿宋_GB2312"/>
          <w:snapToGrid w:val="0"/>
          <w:szCs w:val="32"/>
        </w:rPr>
        <w:t>.</w:t>
      </w:r>
      <w:r>
        <w:rPr>
          <w:rFonts w:hint="default" w:ascii="Times New Roman" w:hAnsi="Times New Roman" w:cs="Times New Roman"/>
          <w:snapToGrid w:val="0"/>
          <w:szCs w:val="32"/>
        </w:rPr>
        <w:t>接受广东省卫生健康委的管理与监督，接受社会舆论监督。</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六、健康科普专家的考核与管理</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（一）广东省健康科普专家的遴选每5年进行一次，具体时间由广东省卫生健康委确定。</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（二）广东省卫生健康委将向社会公开专家的基本情况和专业特长，供各相关单位和机构开展健康科普工作选聘合适专家，实现双向选择、资源共享。</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（三）广东省卫生健康委对遴选专家进行年度考核，并将年度考核结果通报专家所在单位，作为评先选优条件之一。</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四）广东省卫生健康委对省级健康科普专家库实行动态管理。建立专家信息反馈制度，对健康科普专家参与健康科普宣传活动进行登记并接受社会舆论监督；对在健康科普宣传工作中表现突出的专家进行表扬。健康科普专家有下列情况之一的，经核实，予以解聘或取消专家资格，并书面通知专家本人和所在单位，及时向社会公告：</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1</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在健康宣传活动中有夸大或不科学的传播行为，造成不良社会影响。</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2</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以广东省健康科普专家身份从事经营活动并与经营单位合作谋取非法利益的。</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3</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无正当理由，不接受广东省卫生健康委安排的健康科普宣传活动任务，影响工作的。</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4</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因个人或单位原因不能承担健康科普专家工作的。</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5</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年度考核不合格的。</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6</w:t>
      </w:r>
      <w:r>
        <w:rPr>
          <w:rFonts w:hint="eastAsia" w:ascii="仿宋_GB2312" w:hAnsi="仿宋_GB2312" w:eastAsia="仿宋_GB2312" w:cs="仿宋_GB2312"/>
          <w:snapToGrid w:val="0"/>
          <w:color w:val="000000"/>
          <w:szCs w:val="32"/>
        </w:rPr>
        <w:t>.</w:t>
      </w:r>
      <w:r>
        <w:rPr>
          <w:rFonts w:hint="default" w:ascii="Times New Roman" w:hAnsi="Times New Roman" w:cs="Times New Roman"/>
          <w:snapToGrid w:val="0"/>
          <w:color w:val="000000"/>
          <w:szCs w:val="32"/>
        </w:rPr>
        <w:t>有其他违法违规行为或不适宜担任专家工作的。</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70D76"/>
    <w:rsid w:val="223B789B"/>
    <w:rsid w:val="39170D76"/>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2019-08-29T03:47:00Z</dcterms:created>
  <dc:creator>华</dc:creator>
  <cp:lastModifiedBy>华</cp:lastModifiedBy>
  <dcterms:modified xsi:type="dcterms:W3CDTF">2019-08-29T03:48:24Z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