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</w:t>
      </w:r>
    </w:p>
    <w:p>
      <w:pPr>
        <w:spacing w:line="600" w:lineRule="exact"/>
        <w:jc w:val="both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全省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eastAsia="zh-CN"/>
        </w:rPr>
        <w:t>医疗卫生机构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“新基药粤健康”临床合理用药技能竞赛复赛决赛组织方案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eastAsia="zh-CN"/>
        </w:rPr>
        <w:t>（暂定）</w:t>
      </w:r>
    </w:p>
    <w:bookmarkEnd w:id="0"/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一、竞赛流程图</w:t>
      </w:r>
    </w:p>
    <w:tbl>
      <w:tblPr>
        <w:tblStyle w:val="3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028"/>
        <w:gridCol w:w="4473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528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时  间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内  容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地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500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9月2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日（周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二）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下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午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pStyle w:val="5"/>
              <w:ind w:firstLine="960" w:firstLineChars="300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参赛人员报到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500" w:type="dxa"/>
            <w:vMerge w:val="restart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9月25日（周三）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9:00-12:00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pStyle w:val="2"/>
              <w:ind w:left="34"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省级复赛(第一场)</w:t>
            </w:r>
          </w:p>
        </w:tc>
        <w:tc>
          <w:tcPr>
            <w:tcW w:w="1827" w:type="dxa"/>
            <w:vMerge w:val="restart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14:00-17:00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pStyle w:val="2"/>
              <w:ind w:left="34"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省级复赛(第二场)</w:t>
            </w:r>
          </w:p>
        </w:tc>
        <w:tc>
          <w:tcPr>
            <w:tcW w:w="182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00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28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19:00-22:00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pStyle w:val="2"/>
              <w:ind w:left="0" w:leftChars="0" w:firstLine="838" w:firstLineChars="262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省级复赛(第三场)</w:t>
            </w:r>
          </w:p>
        </w:tc>
        <w:tc>
          <w:tcPr>
            <w:tcW w:w="1827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9月26日（周四）</w:t>
            </w:r>
          </w:p>
        </w:tc>
        <w:tc>
          <w:tcPr>
            <w:tcW w:w="2028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9:00-12:00</w:t>
            </w:r>
          </w:p>
        </w:tc>
        <w:tc>
          <w:tcPr>
            <w:tcW w:w="4473" w:type="dxa"/>
            <w:noWrap w:val="0"/>
            <w:vAlign w:val="center"/>
          </w:tcPr>
          <w:p>
            <w:pPr>
              <w:pStyle w:val="2"/>
              <w:ind w:left="34" w:leftChars="16" w:firstLine="803" w:firstLineChars="251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省级决赛及颁奖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二、成立竞赛组委会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竞赛成立由委巡视员刘冠贤同志、省科教文工会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郭开农副主席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任主任，委药政处、省科教文工会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相关部门负责同志为成员的组委会，负责竞赛的组织领导，研究确定全省临床合理用药技能竞赛重要事项，解决相关重大问题。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组委会下设办公室和专家委员会。办公室设在药政处，负责竞赛的统筹协调、宣传及组织实施工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作，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监督整个竞赛过程的公开、公平和公正；专家委员会由临床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医学和临床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药学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相关领域专家组成，负责竞赛命题、问题解答和竞赛评判等工作。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三、竞赛前筹备事项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（一）印发《关于举办全省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医疗卫生机构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“新基药粤健康”临床合理用药技能竞赛复赛决赛的通知》（此项工作9月1日前完成）。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）催报各市参赛选手名单，核实参赛选手有关信息，将医师资格证、执业证和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药学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证书传真或电子照片报送药政处（此项工作9月10日前完成）。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）联系竞赛场地，落实报到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、准备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、住宿、餐饮等事项（此项工作9月15日前完成）。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（四）封闭出题、建立题库（此项工作9月20日前完成）。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（五）编写与复赛决赛环节相适应的决赛试题出题、计分程序（此项工作9月20日前完成）。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（六）制定决赛环节各题型评审规则（此项工作9月20日前完成）。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（七）制作奖励证书、奖牌、奖杯，准备现场互动环节礼品（此项工作9月20日前完成）。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奖牌：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按团队总分排名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颁发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全省临床合理用药知识技能竞赛团体一等奖1个，团体二等奖2个，团体三等奖3个，团体优秀奖15个。（特别贡献奖8个）。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奖杯：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按个人总分排名颁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全省临床合理用药知识技能竞赛一等奖3个，二等奖6个，三等奖15个，优秀奖60个。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（八）准备竞赛现场有关设施设备：抢答器30个（含备用6个）、电子计分屏36个、话筒、投影仪、摄像机等（此项工作9月22日前完成）。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（九）邀请药政司领导参加。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四、复赛决赛有关事宜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（一）制作参赛证、参赛号、竞赛记录、签到表等，编排座次（此项工作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省级复赛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20日前完成）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（二）场地安排：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1、赛场布局：复赛每场7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团队参与；决赛6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团队参与。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2、场下布局：嘉宾区、选手区、专家区、监督区、观众区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（三）确定监管人员：委领导、药政处、工会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（四）工作人员安排：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1、总指挥1名、主持人2名（附：主持词）、记分员2-4名、电脑网络操作员1名；机动人员若干名。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2、颁奖嘉宾安排；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3、专家评审组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4、委机关各有关处室参加人员：通知、车辆；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5、现场引导、服务人员；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6、广州市组织部分基层医务人员观摩。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）车辆、安保、设备维护等工作。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五、赋分计分及遴选决赛队伍方式：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（市、区）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原则上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做好学习培训工作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完成选拔比赛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地级市原则上8月份完成初赛。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复赛决赛按照个人和团队分别计分，团体分数为本队四位选手分数之和。按照复赛团体分数，遴选得分前6名的团队进入决赛，前6名的团队选手进入决赛。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六、复赛决赛流程安排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（一）医疗质量安全品管圈竞赛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每个队满分100分，团队得分分数同样计入个人分数；每个队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分钟，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预计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30分钟。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（二）临床合理用药知识竞赛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1、第一个环节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必答题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预计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分钟）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：共4轮，每轮6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道单项选择题；分别由各队的第1名、第2名、第3名、第4名选手回答。每题10分，答对得10分，答错不扣分。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必答题共有60道备选题，其中编号1-15为西医题，15-30为中医题，31-45为西药题，46-60为中药题，均投到LED显示屏上。由每位选手随机选择，显示屏随后显示题目内容，由主持人宣读完遍题目后，选手在10s内进行回答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,答题30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s。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2、第二个环节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风险抢答题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预计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0分钟）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共4轮，每轮5道单项选择题（中西医比例大约1:2），每题10分。抢答题内容不在显示屏显示，由主持人进行一一宣读，宣读完毕后由选手抢答。每名选手均有一个抢答器，由最先抢到的选手回答，答对得10分，答错或抢答均扣10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,抢答答题时间30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s。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（三）病例分析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共1轮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预计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分钟，每组3分钟）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，分别由各队选手联合回答。病例分析题共有30个备选题，其中60分题、80分题、100分题各有10个，分别编号投到显示屏上，其中中西医比例大约1:2。病例分析题根据选手回答内容由专家组点评赋分。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（四）技能竞赛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技能竞赛满分100分，分4组同步进行，每组用时5分钟，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预计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用时20分钟。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（五）统分评比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竞赛环节结束后，工作人员进行统分，并组织颁奖有关事宜。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观众互动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决赛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四大环节之间设立2次观众互动环节，由主持人宣读部分具有一定趣味性和知识性的题目，由观众进行抢答，答对者赠与小礼品。期间也可以组织若干个文艺节目。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七、颁奖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（一）主持人宣读获奖名单。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）颁奖：分别是团体优秀奖15 个、团体三等奖3个、团体二等奖2个、团体一等奖1个、（特别贡献奖8个）；个人优秀奖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若干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个、三等奖15个、二等奖6个、一等奖3个；（临床合理用药技术能手若干个）。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）主任总结讲话。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64A2B"/>
    <w:rsid w:val="223B789B"/>
    <w:rsid w:val="65964A2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2019-07-03T06:50:00Z</dcterms:created>
  <dc:creator>华</dc:creator>
  <cp:lastModifiedBy>华</cp:lastModifiedBy>
  <dcterms:modified xsi:type="dcterms:W3CDTF">2019-07-03T06:51:04Z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