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02F" w:rsidRDefault="00F270C4">
      <w:pPr>
        <w:snapToGrid w:val="0"/>
        <w:spacing w:line="600" w:lineRule="exact"/>
        <w:jc w:val="left"/>
        <w:rPr>
          <w:rFonts w:eastAsia="黑体"/>
          <w:szCs w:val="32"/>
        </w:rPr>
      </w:pPr>
      <w:bookmarkStart w:id="0" w:name="_GoBack"/>
      <w:r>
        <w:rPr>
          <w:rFonts w:eastAsia="黑体"/>
          <w:szCs w:val="32"/>
        </w:rPr>
        <w:t>附件</w:t>
      </w:r>
      <w:r>
        <w:rPr>
          <w:rFonts w:eastAsia="黑体"/>
          <w:szCs w:val="32"/>
        </w:rPr>
        <w:t>3</w:t>
      </w:r>
    </w:p>
    <w:p w:rsidR="00C2302F" w:rsidRDefault="00C2302F">
      <w:pPr>
        <w:snapToGrid w:val="0"/>
        <w:spacing w:line="600" w:lineRule="exact"/>
        <w:jc w:val="center"/>
        <w:rPr>
          <w:rFonts w:eastAsia="方正小标宋简体"/>
          <w:sz w:val="44"/>
          <w:szCs w:val="44"/>
        </w:rPr>
      </w:pPr>
    </w:p>
    <w:p w:rsidR="00C2302F" w:rsidRDefault="00F270C4">
      <w:pPr>
        <w:snapToGrid w:val="0"/>
        <w:spacing w:line="700" w:lineRule="exact"/>
        <w:jc w:val="center"/>
        <w:rPr>
          <w:rFonts w:eastAsia="方正小标宋简体"/>
          <w:sz w:val="44"/>
          <w:szCs w:val="44"/>
        </w:rPr>
      </w:pPr>
      <w:r>
        <w:rPr>
          <w:rFonts w:eastAsia="方正小标宋简体"/>
          <w:sz w:val="44"/>
          <w:szCs w:val="44"/>
        </w:rPr>
        <w:t>2017-2018</w:t>
      </w:r>
      <w:r>
        <w:rPr>
          <w:rFonts w:eastAsia="方正小标宋简体"/>
          <w:sz w:val="44"/>
          <w:szCs w:val="44"/>
        </w:rPr>
        <w:t>年度广东省</w:t>
      </w:r>
      <w:r>
        <w:rPr>
          <w:rFonts w:eastAsia="方正小标宋简体"/>
          <w:sz w:val="44"/>
          <w:szCs w:val="44"/>
        </w:rPr>
        <w:t>妇女</w:t>
      </w:r>
      <w:r>
        <w:rPr>
          <w:rFonts w:eastAsia="方正小标宋简体"/>
          <w:sz w:val="44"/>
          <w:szCs w:val="44"/>
        </w:rPr>
        <w:t>“</w:t>
      </w:r>
      <w:r>
        <w:rPr>
          <w:rFonts w:eastAsia="方正小标宋简体"/>
          <w:sz w:val="44"/>
          <w:szCs w:val="44"/>
        </w:rPr>
        <w:t>两癌</w:t>
      </w:r>
      <w:r>
        <w:rPr>
          <w:rFonts w:eastAsia="方正小标宋简体"/>
          <w:sz w:val="44"/>
          <w:szCs w:val="44"/>
        </w:rPr>
        <w:t>”</w:t>
      </w:r>
      <w:r>
        <w:rPr>
          <w:rFonts w:eastAsia="方正小标宋简体"/>
          <w:sz w:val="44"/>
          <w:szCs w:val="44"/>
        </w:rPr>
        <w:t>免费检查</w:t>
      </w:r>
    </w:p>
    <w:p w:rsidR="00C2302F" w:rsidRDefault="00F270C4">
      <w:pPr>
        <w:snapToGrid w:val="0"/>
        <w:spacing w:line="700" w:lineRule="exact"/>
        <w:jc w:val="center"/>
        <w:rPr>
          <w:rFonts w:eastAsia="方正小标宋简体"/>
          <w:sz w:val="44"/>
          <w:szCs w:val="44"/>
        </w:rPr>
      </w:pPr>
      <w:r>
        <w:rPr>
          <w:rFonts w:eastAsia="方正小标宋简体"/>
          <w:sz w:val="44"/>
          <w:szCs w:val="44"/>
        </w:rPr>
        <w:t>项目</w:t>
      </w:r>
      <w:r>
        <w:rPr>
          <w:rFonts w:eastAsia="方正小标宋简体"/>
          <w:sz w:val="44"/>
          <w:szCs w:val="44"/>
        </w:rPr>
        <w:t>省级财政专项</w:t>
      </w:r>
      <w:r>
        <w:rPr>
          <w:rFonts w:eastAsia="方正小标宋简体"/>
          <w:sz w:val="44"/>
          <w:szCs w:val="44"/>
        </w:rPr>
        <w:t>资金绩效评价报告</w:t>
      </w:r>
      <w:bookmarkEnd w:id="0"/>
    </w:p>
    <w:p w:rsidR="00C2302F" w:rsidRDefault="00C2302F">
      <w:pPr>
        <w:snapToGrid w:val="0"/>
        <w:spacing w:line="600" w:lineRule="exact"/>
        <w:rPr>
          <w:szCs w:val="32"/>
        </w:rPr>
      </w:pPr>
    </w:p>
    <w:p w:rsidR="00C2302F" w:rsidRDefault="00C2302F">
      <w:pPr>
        <w:snapToGrid w:val="0"/>
        <w:spacing w:line="600" w:lineRule="exact"/>
        <w:rPr>
          <w:szCs w:val="32"/>
        </w:rPr>
      </w:pPr>
    </w:p>
    <w:p w:rsidR="00C2302F" w:rsidRDefault="00C2302F">
      <w:pPr>
        <w:snapToGrid w:val="0"/>
        <w:spacing w:line="600" w:lineRule="exact"/>
        <w:rPr>
          <w:szCs w:val="32"/>
        </w:rPr>
      </w:pPr>
    </w:p>
    <w:p w:rsidR="00C2302F" w:rsidRDefault="00F270C4">
      <w:pPr>
        <w:snapToGrid w:val="0"/>
        <w:spacing w:line="500" w:lineRule="exact"/>
        <w:ind w:firstLineChars="400" w:firstLine="1280"/>
        <w:rPr>
          <w:kern w:val="0"/>
          <w:szCs w:val="32"/>
        </w:rPr>
      </w:pPr>
      <w:r>
        <w:rPr>
          <w:kern w:val="0"/>
          <w:szCs w:val="32"/>
        </w:rPr>
        <w:t>主管部门：广东省卫生健康委员会</w:t>
      </w:r>
    </w:p>
    <w:p w:rsidR="00C2302F" w:rsidRDefault="00C2302F">
      <w:pPr>
        <w:snapToGrid w:val="0"/>
        <w:spacing w:line="500" w:lineRule="exact"/>
        <w:ind w:firstLineChars="800" w:firstLine="2560"/>
        <w:rPr>
          <w:kern w:val="0"/>
          <w:szCs w:val="32"/>
        </w:rPr>
      </w:pPr>
    </w:p>
    <w:p w:rsidR="00C2302F" w:rsidRDefault="00F270C4">
      <w:pPr>
        <w:snapToGrid w:val="0"/>
        <w:spacing w:line="500" w:lineRule="exact"/>
        <w:ind w:firstLineChars="400" w:firstLine="1280"/>
        <w:rPr>
          <w:kern w:val="0"/>
          <w:szCs w:val="32"/>
        </w:rPr>
      </w:pPr>
      <w:r>
        <w:rPr>
          <w:kern w:val="0"/>
          <w:szCs w:val="32"/>
        </w:rPr>
        <w:t>填</w:t>
      </w:r>
      <w:r>
        <w:rPr>
          <w:kern w:val="0"/>
          <w:szCs w:val="32"/>
        </w:rPr>
        <w:t xml:space="preserve"> </w:t>
      </w:r>
      <w:r>
        <w:rPr>
          <w:kern w:val="0"/>
          <w:szCs w:val="32"/>
        </w:rPr>
        <w:t>报</w:t>
      </w:r>
      <w:r>
        <w:rPr>
          <w:kern w:val="0"/>
          <w:szCs w:val="32"/>
        </w:rPr>
        <w:t xml:space="preserve"> </w:t>
      </w:r>
      <w:r>
        <w:rPr>
          <w:kern w:val="0"/>
          <w:szCs w:val="32"/>
        </w:rPr>
        <w:t>人：广东省卫生健康委员会</w:t>
      </w:r>
      <w:r>
        <w:rPr>
          <w:kern w:val="0"/>
          <w:szCs w:val="32"/>
        </w:rPr>
        <w:t xml:space="preserve"> </w:t>
      </w:r>
      <w:r>
        <w:rPr>
          <w:kern w:val="0"/>
          <w:szCs w:val="32"/>
        </w:rPr>
        <w:t>刘薇</w:t>
      </w:r>
    </w:p>
    <w:p w:rsidR="00C2302F" w:rsidRDefault="00C2302F">
      <w:pPr>
        <w:snapToGrid w:val="0"/>
        <w:spacing w:line="500" w:lineRule="exact"/>
        <w:rPr>
          <w:kern w:val="0"/>
          <w:szCs w:val="32"/>
        </w:rPr>
      </w:pPr>
    </w:p>
    <w:p w:rsidR="00C2302F" w:rsidRDefault="00F270C4">
      <w:pPr>
        <w:snapToGrid w:val="0"/>
        <w:spacing w:line="500" w:lineRule="exact"/>
        <w:ind w:firstLineChars="400" w:firstLine="1280"/>
        <w:rPr>
          <w:kern w:val="0"/>
          <w:szCs w:val="32"/>
        </w:rPr>
      </w:pPr>
      <w:r>
        <w:rPr>
          <w:kern w:val="0"/>
          <w:szCs w:val="32"/>
        </w:rPr>
        <w:t>联系电话：</w:t>
      </w:r>
      <w:r>
        <w:rPr>
          <w:kern w:val="0"/>
          <w:szCs w:val="32"/>
        </w:rPr>
        <w:t>020-83134389</w:t>
      </w:r>
    </w:p>
    <w:p w:rsidR="00C2302F" w:rsidRDefault="00C2302F">
      <w:pPr>
        <w:snapToGrid w:val="0"/>
        <w:spacing w:line="500" w:lineRule="exact"/>
        <w:ind w:firstLineChars="800" w:firstLine="2560"/>
        <w:rPr>
          <w:kern w:val="0"/>
          <w:szCs w:val="32"/>
        </w:rPr>
      </w:pPr>
    </w:p>
    <w:p w:rsidR="00C2302F" w:rsidRDefault="00C2302F">
      <w:pPr>
        <w:snapToGrid w:val="0"/>
        <w:spacing w:line="500" w:lineRule="exact"/>
        <w:ind w:firstLineChars="400" w:firstLine="1280"/>
        <w:rPr>
          <w:kern w:val="0"/>
          <w:szCs w:val="32"/>
        </w:rPr>
      </w:pPr>
    </w:p>
    <w:p w:rsidR="00C2302F" w:rsidRDefault="00C2302F">
      <w:pPr>
        <w:snapToGrid w:val="0"/>
        <w:spacing w:line="500" w:lineRule="exact"/>
        <w:ind w:firstLineChars="400" w:firstLine="1280"/>
        <w:rPr>
          <w:kern w:val="0"/>
          <w:szCs w:val="32"/>
        </w:rPr>
      </w:pPr>
    </w:p>
    <w:p w:rsidR="00C2302F" w:rsidRDefault="00C2302F">
      <w:pPr>
        <w:snapToGrid w:val="0"/>
        <w:spacing w:line="500" w:lineRule="exact"/>
        <w:ind w:firstLineChars="400" w:firstLine="1280"/>
        <w:rPr>
          <w:kern w:val="0"/>
          <w:szCs w:val="32"/>
        </w:rPr>
      </w:pPr>
    </w:p>
    <w:p w:rsidR="00C2302F" w:rsidRDefault="00C2302F">
      <w:pPr>
        <w:snapToGrid w:val="0"/>
        <w:spacing w:line="500" w:lineRule="exact"/>
        <w:ind w:firstLineChars="400" w:firstLine="1280"/>
        <w:rPr>
          <w:kern w:val="0"/>
          <w:szCs w:val="32"/>
        </w:rPr>
      </w:pPr>
    </w:p>
    <w:p w:rsidR="00C2302F" w:rsidRDefault="00C2302F">
      <w:pPr>
        <w:snapToGrid w:val="0"/>
        <w:spacing w:line="500" w:lineRule="exact"/>
        <w:ind w:firstLineChars="400" w:firstLine="1280"/>
        <w:rPr>
          <w:kern w:val="0"/>
          <w:szCs w:val="32"/>
        </w:rPr>
      </w:pPr>
    </w:p>
    <w:p w:rsidR="00C2302F" w:rsidRDefault="00C2302F">
      <w:pPr>
        <w:snapToGrid w:val="0"/>
        <w:spacing w:line="500" w:lineRule="exact"/>
        <w:ind w:firstLineChars="400" w:firstLine="1280"/>
        <w:rPr>
          <w:kern w:val="0"/>
          <w:szCs w:val="32"/>
        </w:rPr>
      </w:pPr>
    </w:p>
    <w:p w:rsidR="00C2302F" w:rsidRDefault="00C2302F">
      <w:pPr>
        <w:snapToGrid w:val="0"/>
        <w:spacing w:line="500" w:lineRule="exact"/>
        <w:ind w:firstLineChars="400" w:firstLine="1280"/>
        <w:rPr>
          <w:kern w:val="0"/>
          <w:szCs w:val="32"/>
        </w:rPr>
      </w:pPr>
    </w:p>
    <w:p w:rsidR="00C2302F" w:rsidRDefault="00F270C4">
      <w:pPr>
        <w:snapToGrid w:val="0"/>
        <w:spacing w:line="500" w:lineRule="exact"/>
        <w:jc w:val="center"/>
        <w:rPr>
          <w:kern w:val="0"/>
          <w:szCs w:val="32"/>
        </w:rPr>
      </w:pPr>
      <w:r>
        <w:rPr>
          <w:kern w:val="0"/>
          <w:szCs w:val="32"/>
        </w:rPr>
        <w:t>2019</w:t>
      </w:r>
      <w:r>
        <w:rPr>
          <w:kern w:val="0"/>
          <w:szCs w:val="32"/>
        </w:rPr>
        <w:t>年</w:t>
      </w:r>
      <w:r>
        <w:rPr>
          <w:kern w:val="0"/>
          <w:szCs w:val="32"/>
        </w:rPr>
        <w:t>4</w:t>
      </w:r>
      <w:r>
        <w:rPr>
          <w:kern w:val="0"/>
          <w:szCs w:val="32"/>
        </w:rPr>
        <w:t>月</w:t>
      </w:r>
      <w:r>
        <w:rPr>
          <w:kern w:val="0"/>
          <w:szCs w:val="32"/>
        </w:rPr>
        <w:t>29</w:t>
      </w:r>
      <w:r>
        <w:rPr>
          <w:kern w:val="0"/>
          <w:szCs w:val="32"/>
        </w:rPr>
        <w:t>日</w:t>
      </w:r>
    </w:p>
    <w:p w:rsidR="00C2302F" w:rsidRDefault="00C2302F">
      <w:pPr>
        <w:snapToGrid w:val="0"/>
        <w:spacing w:line="500" w:lineRule="exact"/>
        <w:ind w:firstLineChars="800" w:firstLine="2880"/>
        <w:rPr>
          <w:kern w:val="0"/>
          <w:sz w:val="36"/>
          <w:szCs w:val="36"/>
        </w:rPr>
      </w:pPr>
    </w:p>
    <w:p w:rsidR="00C2302F" w:rsidRDefault="00C2302F">
      <w:pPr>
        <w:snapToGrid w:val="0"/>
        <w:spacing w:line="600" w:lineRule="exact"/>
        <w:rPr>
          <w:szCs w:val="32"/>
        </w:rPr>
      </w:pPr>
    </w:p>
    <w:p w:rsidR="00C2302F" w:rsidRDefault="00F270C4">
      <w:pPr>
        <w:snapToGrid w:val="0"/>
        <w:spacing w:line="600" w:lineRule="exact"/>
        <w:jc w:val="center"/>
        <w:rPr>
          <w:rFonts w:eastAsia="黑体"/>
          <w:szCs w:val="32"/>
        </w:rPr>
      </w:pPr>
      <w:r>
        <w:rPr>
          <w:rFonts w:eastAsia="黑体"/>
          <w:szCs w:val="32"/>
        </w:rPr>
        <w:lastRenderedPageBreak/>
        <w:t>目录</w:t>
      </w:r>
    </w:p>
    <w:p w:rsidR="00C2302F" w:rsidRDefault="00C2302F">
      <w:pPr>
        <w:pStyle w:val="1210"/>
        <w:ind w:left="0" w:rightChars="50" w:right="160" w:firstLineChars="232" w:firstLine="742"/>
        <w:outlineLvl w:val="0"/>
        <w:rPr>
          <w:rFonts w:ascii="Times New Roman" w:cs="Times New Roman"/>
          <w:szCs w:val="32"/>
        </w:rPr>
      </w:pPr>
    </w:p>
    <w:p w:rsidR="00C2302F" w:rsidRDefault="00F270C4">
      <w:pPr>
        <w:pStyle w:val="1210"/>
        <w:ind w:left="0" w:rightChars="50" w:right="160" w:firstLineChars="100" w:firstLine="320"/>
        <w:outlineLvl w:val="0"/>
        <w:rPr>
          <w:rFonts w:ascii="Times New Roman" w:cs="Times New Roman"/>
          <w:szCs w:val="32"/>
        </w:rPr>
      </w:pPr>
      <w:r>
        <w:rPr>
          <w:rFonts w:ascii="Times New Roman" w:cs="Times New Roman"/>
          <w:szCs w:val="32"/>
        </w:rPr>
        <w:t>一、基本情况</w:t>
      </w:r>
      <w:r>
        <w:rPr>
          <w:rFonts w:ascii="Times New Roman" w:cs="Times New Roman"/>
          <w:szCs w:val="32"/>
        </w:rPr>
        <w:t>………………………………………………</w:t>
      </w:r>
      <w:r>
        <w:rPr>
          <w:rFonts w:ascii="Times New Roman" w:cs="Times New Roman"/>
          <w:szCs w:val="32"/>
        </w:rPr>
        <w:t>1</w:t>
      </w:r>
    </w:p>
    <w:p w:rsidR="00C2302F" w:rsidRDefault="00F270C4">
      <w:pPr>
        <w:spacing w:line="360" w:lineRule="auto"/>
        <w:ind w:rightChars="50" w:right="160" w:firstLineChars="100" w:firstLine="320"/>
        <w:rPr>
          <w:szCs w:val="32"/>
        </w:rPr>
      </w:pPr>
      <w:r>
        <w:rPr>
          <w:szCs w:val="32"/>
        </w:rPr>
        <w:t>（一）</w:t>
      </w:r>
      <w:r>
        <w:rPr>
          <w:szCs w:val="32"/>
        </w:rPr>
        <w:t>项目实施基本</w:t>
      </w:r>
      <w:r>
        <w:rPr>
          <w:szCs w:val="32"/>
        </w:rPr>
        <w:t>情况</w:t>
      </w:r>
      <w:r>
        <w:rPr>
          <w:szCs w:val="32"/>
        </w:rPr>
        <w:t>。</w:t>
      </w:r>
      <w:r>
        <w:rPr>
          <w:szCs w:val="32"/>
        </w:rPr>
        <w:t>………………………………</w:t>
      </w:r>
      <w:r>
        <w:rPr>
          <w:szCs w:val="32"/>
        </w:rPr>
        <w:t>3</w:t>
      </w:r>
    </w:p>
    <w:p w:rsidR="00C2302F" w:rsidRDefault="00F270C4">
      <w:pPr>
        <w:spacing w:line="360" w:lineRule="auto"/>
        <w:ind w:rightChars="50" w:right="160" w:firstLineChars="100" w:firstLine="320"/>
        <w:rPr>
          <w:szCs w:val="32"/>
        </w:rPr>
      </w:pPr>
      <w:r>
        <w:rPr>
          <w:szCs w:val="32"/>
        </w:rPr>
        <w:t>（二）</w:t>
      </w:r>
      <w:r>
        <w:rPr>
          <w:szCs w:val="32"/>
        </w:rPr>
        <w:t>绩效目标</w:t>
      </w:r>
      <w:r>
        <w:rPr>
          <w:szCs w:val="32"/>
        </w:rPr>
        <w:t>。</w:t>
      </w:r>
      <w:r>
        <w:rPr>
          <w:szCs w:val="32"/>
        </w:rPr>
        <w:t>…………………………………………</w:t>
      </w:r>
      <w:r>
        <w:rPr>
          <w:szCs w:val="32"/>
        </w:rPr>
        <w:t>3</w:t>
      </w:r>
    </w:p>
    <w:p w:rsidR="00C2302F" w:rsidRDefault="00F270C4">
      <w:pPr>
        <w:spacing w:line="360" w:lineRule="auto"/>
        <w:ind w:rightChars="50" w:right="160" w:firstLineChars="100" w:firstLine="320"/>
        <w:rPr>
          <w:szCs w:val="32"/>
        </w:rPr>
      </w:pPr>
      <w:r>
        <w:rPr>
          <w:szCs w:val="32"/>
        </w:rPr>
        <w:t>二、绩效指标分析</w:t>
      </w:r>
      <w:r>
        <w:rPr>
          <w:szCs w:val="32"/>
        </w:rPr>
        <w:t>…………………………………………</w:t>
      </w:r>
      <w:r>
        <w:rPr>
          <w:szCs w:val="32"/>
        </w:rPr>
        <w:t>3</w:t>
      </w:r>
    </w:p>
    <w:p w:rsidR="00C2302F" w:rsidRDefault="00F270C4">
      <w:pPr>
        <w:spacing w:line="360" w:lineRule="auto"/>
        <w:ind w:rightChars="50" w:right="160" w:firstLineChars="100" w:firstLine="320"/>
        <w:rPr>
          <w:szCs w:val="32"/>
        </w:rPr>
      </w:pPr>
      <w:r>
        <w:rPr>
          <w:szCs w:val="32"/>
        </w:rPr>
        <w:t>（一）</w:t>
      </w:r>
      <w:r>
        <w:rPr>
          <w:szCs w:val="32"/>
        </w:rPr>
        <w:t>资金</w:t>
      </w:r>
      <w:r>
        <w:rPr>
          <w:szCs w:val="32"/>
        </w:rPr>
        <w:t>监</w:t>
      </w:r>
      <w:r>
        <w:rPr>
          <w:szCs w:val="32"/>
        </w:rPr>
        <w:t>管情况</w:t>
      </w:r>
      <w:r>
        <w:rPr>
          <w:szCs w:val="32"/>
        </w:rPr>
        <w:t>。</w:t>
      </w:r>
      <w:r>
        <w:rPr>
          <w:szCs w:val="32"/>
        </w:rPr>
        <w:t>……………………………………</w:t>
      </w:r>
      <w:r>
        <w:rPr>
          <w:szCs w:val="32"/>
        </w:rPr>
        <w:t>3</w:t>
      </w:r>
    </w:p>
    <w:p w:rsidR="00C2302F" w:rsidRDefault="00F270C4">
      <w:pPr>
        <w:spacing w:line="360" w:lineRule="auto"/>
        <w:ind w:rightChars="50" w:right="160" w:firstLineChars="100" w:firstLine="320"/>
        <w:outlineLvl w:val="0"/>
        <w:rPr>
          <w:szCs w:val="32"/>
        </w:rPr>
      </w:pPr>
      <w:r>
        <w:rPr>
          <w:szCs w:val="32"/>
        </w:rPr>
        <w:t>（二）</w:t>
      </w:r>
      <w:r>
        <w:rPr>
          <w:szCs w:val="32"/>
        </w:rPr>
        <w:t>项目完成进度和质量情况</w:t>
      </w:r>
      <w:r>
        <w:rPr>
          <w:szCs w:val="32"/>
        </w:rPr>
        <w:t>。</w:t>
      </w:r>
      <w:r>
        <w:rPr>
          <w:szCs w:val="32"/>
        </w:rPr>
        <w:t>………………………</w:t>
      </w:r>
      <w:r>
        <w:rPr>
          <w:szCs w:val="32"/>
        </w:rPr>
        <w:t>5</w:t>
      </w:r>
    </w:p>
    <w:p w:rsidR="00C2302F" w:rsidRDefault="00F270C4">
      <w:pPr>
        <w:spacing w:line="360" w:lineRule="auto"/>
        <w:ind w:rightChars="50" w:right="160" w:firstLineChars="100" w:firstLine="320"/>
        <w:outlineLvl w:val="0"/>
        <w:rPr>
          <w:szCs w:val="32"/>
        </w:rPr>
      </w:pPr>
      <w:r>
        <w:rPr>
          <w:szCs w:val="32"/>
        </w:rPr>
        <w:t>三、综合评价结论</w:t>
      </w:r>
      <w:r>
        <w:rPr>
          <w:szCs w:val="32"/>
        </w:rPr>
        <w:t>…………………………………………</w:t>
      </w:r>
      <w:r>
        <w:rPr>
          <w:szCs w:val="32"/>
        </w:rPr>
        <w:t>6</w:t>
      </w:r>
    </w:p>
    <w:p w:rsidR="00C2302F" w:rsidRDefault="00F270C4">
      <w:pPr>
        <w:pStyle w:val="1210"/>
        <w:ind w:left="0" w:rightChars="50" w:right="160" w:firstLineChars="100" w:firstLine="320"/>
        <w:outlineLvl w:val="0"/>
        <w:rPr>
          <w:rFonts w:ascii="Times New Roman" w:cs="Times New Roman"/>
          <w:szCs w:val="32"/>
        </w:rPr>
      </w:pPr>
      <w:r>
        <w:rPr>
          <w:rFonts w:ascii="Times New Roman" w:cs="Times New Roman"/>
          <w:szCs w:val="32"/>
        </w:rPr>
        <w:t>四、主要绩效</w:t>
      </w:r>
      <w:r>
        <w:rPr>
          <w:rFonts w:ascii="Times New Roman" w:cs="Times New Roman"/>
          <w:szCs w:val="32"/>
        </w:rPr>
        <w:t>………………………………………………</w:t>
      </w:r>
      <w:r>
        <w:rPr>
          <w:rFonts w:ascii="Times New Roman" w:cs="Times New Roman"/>
          <w:szCs w:val="32"/>
        </w:rPr>
        <w:t>7</w:t>
      </w:r>
    </w:p>
    <w:p w:rsidR="00C2302F" w:rsidRDefault="00F270C4">
      <w:pPr>
        <w:pStyle w:val="1210"/>
        <w:ind w:left="0" w:rightChars="50" w:right="160" w:firstLineChars="100" w:firstLine="320"/>
        <w:outlineLvl w:val="0"/>
        <w:rPr>
          <w:rFonts w:ascii="Times New Roman" w:cs="Times New Roman"/>
          <w:szCs w:val="32"/>
        </w:rPr>
      </w:pPr>
      <w:r>
        <w:rPr>
          <w:rFonts w:ascii="Times New Roman" w:cs="Times New Roman"/>
          <w:szCs w:val="32"/>
        </w:rPr>
        <w:t>五、存在问题</w:t>
      </w:r>
      <w:r>
        <w:rPr>
          <w:rFonts w:ascii="Times New Roman" w:cs="Times New Roman"/>
          <w:szCs w:val="32"/>
        </w:rPr>
        <w:t>………………………………………………</w:t>
      </w:r>
      <w:r>
        <w:rPr>
          <w:rFonts w:ascii="Times New Roman" w:cs="Times New Roman"/>
          <w:szCs w:val="32"/>
        </w:rPr>
        <w:t>10</w:t>
      </w:r>
    </w:p>
    <w:p w:rsidR="00C2302F" w:rsidRDefault="00F270C4">
      <w:pPr>
        <w:pStyle w:val="1210"/>
        <w:ind w:left="0" w:rightChars="50" w:right="160" w:firstLineChars="100" w:firstLine="320"/>
        <w:outlineLvl w:val="0"/>
        <w:rPr>
          <w:rFonts w:ascii="Times New Roman" w:cs="Times New Roman"/>
          <w:szCs w:val="32"/>
        </w:rPr>
      </w:pPr>
      <w:r>
        <w:rPr>
          <w:rFonts w:ascii="Times New Roman" w:cs="Times New Roman"/>
          <w:szCs w:val="32"/>
        </w:rPr>
        <w:t>六、相关建议</w:t>
      </w:r>
      <w:r>
        <w:rPr>
          <w:rFonts w:ascii="Times New Roman" w:cs="Times New Roman"/>
          <w:szCs w:val="32"/>
        </w:rPr>
        <w:t>………………………………………………</w:t>
      </w:r>
      <w:r>
        <w:rPr>
          <w:rFonts w:ascii="Times New Roman" w:cs="Times New Roman"/>
          <w:szCs w:val="32"/>
        </w:rPr>
        <w:t>10</w:t>
      </w:r>
    </w:p>
    <w:p w:rsidR="00C2302F" w:rsidRDefault="00C2302F">
      <w:pPr>
        <w:spacing w:line="360" w:lineRule="auto"/>
        <w:ind w:rightChars="50" w:right="160" w:firstLineChars="200" w:firstLine="640"/>
        <w:outlineLvl w:val="0"/>
        <w:rPr>
          <w:szCs w:val="32"/>
        </w:rPr>
      </w:pPr>
    </w:p>
    <w:p w:rsidR="00C2302F" w:rsidRDefault="00C2302F">
      <w:pPr>
        <w:adjustRightInd w:val="0"/>
        <w:snapToGrid w:val="0"/>
        <w:spacing w:line="360" w:lineRule="auto"/>
        <w:ind w:firstLineChars="200" w:firstLine="640"/>
        <w:rPr>
          <w:kern w:val="0"/>
          <w:szCs w:val="32"/>
        </w:rPr>
      </w:pPr>
    </w:p>
    <w:p w:rsidR="00C2302F" w:rsidRDefault="00C2302F">
      <w:pPr>
        <w:pStyle w:val="1210"/>
        <w:spacing w:line="560" w:lineRule="exact"/>
        <w:ind w:left="0" w:right="0" w:firstLineChars="200" w:firstLine="640"/>
        <w:outlineLvl w:val="0"/>
        <w:rPr>
          <w:rFonts w:ascii="Times New Roman" w:cs="Times New Roman"/>
          <w:szCs w:val="32"/>
        </w:rPr>
      </w:pPr>
    </w:p>
    <w:p w:rsidR="00C2302F" w:rsidRDefault="00C2302F">
      <w:pPr>
        <w:pStyle w:val="1210"/>
        <w:spacing w:line="560" w:lineRule="exact"/>
        <w:ind w:left="0" w:right="0" w:firstLineChars="200" w:firstLine="640"/>
        <w:outlineLvl w:val="0"/>
        <w:rPr>
          <w:rFonts w:ascii="Times New Roman" w:cs="Times New Roman"/>
          <w:szCs w:val="32"/>
        </w:rPr>
      </w:pPr>
    </w:p>
    <w:p w:rsidR="00C2302F" w:rsidRDefault="00C2302F">
      <w:pPr>
        <w:pStyle w:val="1210"/>
        <w:spacing w:line="560" w:lineRule="exact"/>
        <w:ind w:left="0" w:right="0" w:firstLineChars="200" w:firstLine="640"/>
        <w:outlineLvl w:val="0"/>
        <w:rPr>
          <w:rFonts w:ascii="Times New Roman" w:cs="Times New Roman"/>
          <w:szCs w:val="32"/>
        </w:rPr>
      </w:pPr>
    </w:p>
    <w:p w:rsidR="00C2302F" w:rsidRDefault="00C2302F">
      <w:pPr>
        <w:pStyle w:val="1210"/>
        <w:spacing w:line="560" w:lineRule="exact"/>
        <w:ind w:left="0" w:right="0" w:firstLineChars="200" w:firstLine="640"/>
        <w:outlineLvl w:val="0"/>
        <w:rPr>
          <w:rFonts w:ascii="Times New Roman" w:cs="Times New Roman"/>
          <w:szCs w:val="32"/>
        </w:rPr>
      </w:pPr>
    </w:p>
    <w:p w:rsidR="00C2302F" w:rsidRDefault="00C2302F">
      <w:pPr>
        <w:pStyle w:val="1210"/>
        <w:spacing w:line="560" w:lineRule="exact"/>
        <w:ind w:left="0" w:right="0" w:firstLineChars="200" w:firstLine="640"/>
        <w:outlineLvl w:val="0"/>
        <w:rPr>
          <w:rFonts w:ascii="Times New Roman" w:cs="Times New Roman"/>
          <w:szCs w:val="32"/>
        </w:rPr>
      </w:pPr>
    </w:p>
    <w:p w:rsidR="00C2302F" w:rsidRDefault="00C2302F">
      <w:pPr>
        <w:pStyle w:val="1210"/>
        <w:spacing w:line="560" w:lineRule="exact"/>
        <w:ind w:left="0" w:right="0" w:firstLineChars="200" w:firstLine="640"/>
        <w:outlineLvl w:val="0"/>
        <w:rPr>
          <w:rFonts w:ascii="Times New Roman" w:cs="Times New Roman"/>
          <w:szCs w:val="32"/>
        </w:rPr>
      </w:pPr>
    </w:p>
    <w:p w:rsidR="00C2302F" w:rsidRDefault="00C2302F">
      <w:pPr>
        <w:pStyle w:val="1210"/>
        <w:spacing w:line="560" w:lineRule="exact"/>
        <w:ind w:left="0" w:right="0" w:firstLineChars="200" w:firstLine="640"/>
        <w:outlineLvl w:val="0"/>
        <w:rPr>
          <w:rFonts w:ascii="Times New Roman" w:cs="Times New Roman"/>
          <w:szCs w:val="32"/>
        </w:rPr>
      </w:pPr>
    </w:p>
    <w:p w:rsidR="00C2302F" w:rsidRDefault="00F270C4">
      <w:pPr>
        <w:pStyle w:val="1210"/>
        <w:spacing w:line="560" w:lineRule="exact"/>
        <w:ind w:left="0" w:right="0" w:firstLineChars="200" w:firstLine="640"/>
        <w:outlineLvl w:val="0"/>
        <w:rPr>
          <w:rFonts w:ascii="Times New Roman" w:eastAsia="黑体" w:cs="Times New Roman"/>
          <w:szCs w:val="32"/>
        </w:rPr>
      </w:pPr>
      <w:r>
        <w:rPr>
          <w:rFonts w:ascii="Times New Roman" w:cs="Times New Roman"/>
          <w:szCs w:val="32"/>
        </w:rPr>
        <w:lastRenderedPageBreak/>
        <w:t>按照广东省财政厅《关于做好</w:t>
      </w:r>
      <w:r>
        <w:rPr>
          <w:rFonts w:ascii="Times New Roman" w:cs="Times New Roman"/>
          <w:szCs w:val="32"/>
        </w:rPr>
        <w:t>2019</w:t>
      </w:r>
      <w:r>
        <w:rPr>
          <w:rFonts w:ascii="Times New Roman" w:cs="Times New Roman"/>
          <w:szCs w:val="32"/>
        </w:rPr>
        <w:t>年第一批省级财政重点绩效评价工作有关问题的通知》（粤财绩函〔</w:t>
      </w:r>
      <w:r>
        <w:rPr>
          <w:rFonts w:ascii="Times New Roman" w:cs="Times New Roman"/>
          <w:szCs w:val="32"/>
        </w:rPr>
        <w:t>2019</w:t>
      </w:r>
      <w:r>
        <w:rPr>
          <w:rFonts w:ascii="Times New Roman" w:cs="Times New Roman"/>
          <w:szCs w:val="32"/>
        </w:rPr>
        <w:t>〕</w:t>
      </w:r>
      <w:r>
        <w:rPr>
          <w:rFonts w:ascii="Times New Roman" w:cs="Times New Roman"/>
          <w:szCs w:val="32"/>
        </w:rPr>
        <w:t>3</w:t>
      </w:r>
      <w:r>
        <w:rPr>
          <w:rFonts w:ascii="Times New Roman" w:cs="Times New Roman"/>
          <w:szCs w:val="32"/>
        </w:rPr>
        <w:t>号）有关要求，我委开展了对</w:t>
      </w:r>
      <w:r>
        <w:rPr>
          <w:rFonts w:ascii="Times New Roman" w:cs="Times New Roman"/>
          <w:szCs w:val="32"/>
        </w:rPr>
        <w:t>2017-</w:t>
      </w:r>
      <w:r>
        <w:rPr>
          <w:rFonts w:ascii="Times New Roman" w:cs="Times New Roman"/>
          <w:szCs w:val="32"/>
        </w:rPr>
        <w:t>2018</w:t>
      </w:r>
      <w:r>
        <w:rPr>
          <w:rFonts w:ascii="Times New Roman" w:cs="Times New Roman"/>
          <w:szCs w:val="32"/>
        </w:rPr>
        <w:t>年</w:t>
      </w:r>
      <w:r>
        <w:rPr>
          <w:rFonts w:ascii="Times New Roman" w:cs="Times New Roman"/>
          <w:szCs w:val="32"/>
        </w:rPr>
        <w:t>度</w:t>
      </w:r>
      <w:r>
        <w:rPr>
          <w:rFonts w:ascii="Times New Roman" w:cs="Times New Roman"/>
          <w:szCs w:val="32"/>
        </w:rPr>
        <w:t>“</w:t>
      </w:r>
      <w:r>
        <w:rPr>
          <w:rFonts w:ascii="Times New Roman" w:cs="Times New Roman"/>
          <w:szCs w:val="32"/>
        </w:rPr>
        <w:t>两癌</w:t>
      </w:r>
      <w:r>
        <w:rPr>
          <w:rFonts w:ascii="Times New Roman" w:cs="Times New Roman"/>
          <w:szCs w:val="32"/>
        </w:rPr>
        <w:t>”</w:t>
      </w:r>
      <w:r>
        <w:rPr>
          <w:rFonts w:ascii="Times New Roman" w:cs="Times New Roman"/>
          <w:szCs w:val="32"/>
        </w:rPr>
        <w:t>省级财政专项补助资金绩效评价。现将有关情况报告如下：</w:t>
      </w:r>
    </w:p>
    <w:p w:rsidR="00C2302F" w:rsidRDefault="00F270C4">
      <w:pPr>
        <w:pStyle w:val="1210"/>
        <w:spacing w:line="560" w:lineRule="exact"/>
        <w:ind w:left="0" w:right="0" w:firstLineChars="232" w:firstLine="742"/>
        <w:outlineLvl w:val="0"/>
        <w:rPr>
          <w:rFonts w:ascii="Times New Roman" w:eastAsia="黑体" w:cs="Times New Roman"/>
          <w:szCs w:val="32"/>
        </w:rPr>
      </w:pPr>
      <w:r>
        <w:rPr>
          <w:rFonts w:ascii="Times New Roman" w:eastAsia="黑体" w:cs="Times New Roman"/>
          <w:szCs w:val="32"/>
        </w:rPr>
        <w:t>一、基本情况</w:t>
      </w:r>
    </w:p>
    <w:p w:rsidR="00C2302F" w:rsidRDefault="00F270C4">
      <w:pPr>
        <w:pStyle w:val="1210"/>
        <w:spacing w:line="560" w:lineRule="exact"/>
        <w:ind w:left="0" w:right="0" w:firstLineChars="221" w:firstLine="707"/>
        <w:rPr>
          <w:rFonts w:ascii="Times New Roman" w:eastAsia="楷体_GB2312" w:cs="Times New Roman"/>
          <w:szCs w:val="32"/>
        </w:rPr>
      </w:pPr>
      <w:r>
        <w:rPr>
          <w:rFonts w:ascii="Times New Roman" w:eastAsia="楷体_GB2312" w:cs="Times New Roman"/>
          <w:szCs w:val="32"/>
        </w:rPr>
        <w:t>（一）</w:t>
      </w:r>
      <w:r>
        <w:rPr>
          <w:rFonts w:ascii="Times New Roman" w:eastAsia="楷体_GB2312" w:cs="Times New Roman"/>
          <w:szCs w:val="32"/>
        </w:rPr>
        <w:t>项目实施基本</w:t>
      </w:r>
      <w:r>
        <w:rPr>
          <w:rFonts w:ascii="Times New Roman" w:eastAsia="楷体_GB2312" w:cs="Times New Roman"/>
          <w:szCs w:val="32"/>
        </w:rPr>
        <w:t>情况</w:t>
      </w:r>
      <w:r>
        <w:rPr>
          <w:rFonts w:ascii="Times New Roman" w:eastAsia="楷体_GB2312" w:cs="Times New Roman"/>
          <w:szCs w:val="32"/>
        </w:rPr>
        <w:t>。</w:t>
      </w:r>
    </w:p>
    <w:p w:rsidR="00C2302F" w:rsidRDefault="00F270C4">
      <w:pPr>
        <w:pStyle w:val="1210"/>
        <w:spacing w:line="560" w:lineRule="exact"/>
        <w:ind w:left="0" w:right="0" w:firstLineChars="221" w:firstLine="707"/>
        <w:rPr>
          <w:rFonts w:ascii="Times New Roman" w:cs="Times New Roman"/>
          <w:szCs w:val="32"/>
        </w:rPr>
      </w:pPr>
      <w:r>
        <w:rPr>
          <w:rFonts w:ascii="Times New Roman" w:cs="Times New Roman"/>
          <w:szCs w:val="32"/>
        </w:rPr>
        <w:t>为</w:t>
      </w:r>
      <w:r>
        <w:rPr>
          <w:rFonts w:ascii="Times New Roman" w:cs="Times New Roman"/>
          <w:szCs w:val="32"/>
        </w:rPr>
        <w:t>全面完成《中共中央国务院关于打赢脱贫攻坚战的决定》的</w:t>
      </w:r>
      <w:r>
        <w:rPr>
          <w:rFonts w:ascii="Times New Roman" w:cs="Times New Roman"/>
          <w:szCs w:val="32"/>
        </w:rPr>
        <w:t>精准扶贫工作任务，</w:t>
      </w:r>
      <w:r>
        <w:rPr>
          <w:rFonts w:ascii="Times New Roman" w:cs="Times New Roman"/>
          <w:szCs w:val="32"/>
        </w:rPr>
        <w:t>落实《广东省妇女发展规划（</w:t>
      </w:r>
      <w:r>
        <w:rPr>
          <w:rFonts w:ascii="Times New Roman" w:cs="Times New Roman"/>
          <w:szCs w:val="32"/>
        </w:rPr>
        <w:t>2011-2020</w:t>
      </w:r>
      <w:r>
        <w:rPr>
          <w:rFonts w:ascii="Times New Roman" w:cs="Times New Roman"/>
          <w:szCs w:val="32"/>
        </w:rPr>
        <w:t>年）》（粤府</w:t>
      </w:r>
      <w:r>
        <w:rPr>
          <w:rFonts w:ascii="Times New Roman" w:cs="Times New Roman"/>
          <w:szCs w:val="32"/>
        </w:rPr>
        <w:t>〔</w:t>
      </w:r>
      <w:r>
        <w:rPr>
          <w:rFonts w:ascii="Times New Roman" w:cs="Times New Roman"/>
          <w:szCs w:val="32"/>
        </w:rPr>
        <w:t>2012</w:t>
      </w:r>
      <w:r>
        <w:rPr>
          <w:rFonts w:ascii="Times New Roman" w:cs="Times New Roman"/>
          <w:szCs w:val="32"/>
        </w:rPr>
        <w:t>〕</w:t>
      </w:r>
      <w:r>
        <w:rPr>
          <w:rFonts w:ascii="Times New Roman" w:cs="Times New Roman"/>
          <w:szCs w:val="32"/>
        </w:rPr>
        <w:t>54</w:t>
      </w:r>
      <w:r>
        <w:rPr>
          <w:rFonts w:ascii="Times New Roman" w:cs="Times New Roman"/>
          <w:szCs w:val="32"/>
        </w:rPr>
        <w:t>号</w:t>
      </w:r>
      <w:r>
        <w:rPr>
          <w:rFonts w:ascii="Times New Roman" w:cs="Times New Roman"/>
          <w:szCs w:val="32"/>
        </w:rPr>
        <w:t>）有关计划任务，有效</w:t>
      </w:r>
      <w:r>
        <w:rPr>
          <w:rFonts w:ascii="Times New Roman" w:cs="Times New Roman"/>
          <w:szCs w:val="32"/>
        </w:rPr>
        <w:t>提高农村妇女宫颈癌和乳腺癌（以下简称</w:t>
      </w:r>
      <w:r>
        <w:rPr>
          <w:rFonts w:ascii="Times New Roman" w:cs="Times New Roman"/>
          <w:szCs w:val="32"/>
        </w:rPr>
        <w:t>“</w:t>
      </w:r>
      <w:r>
        <w:rPr>
          <w:rFonts w:ascii="Times New Roman" w:cs="Times New Roman"/>
          <w:szCs w:val="32"/>
        </w:rPr>
        <w:t>两癌</w:t>
      </w:r>
      <w:r>
        <w:rPr>
          <w:rFonts w:ascii="Times New Roman" w:cs="Times New Roman"/>
          <w:szCs w:val="32"/>
        </w:rPr>
        <w:t>”</w:t>
      </w:r>
      <w:r>
        <w:rPr>
          <w:rFonts w:ascii="Times New Roman" w:cs="Times New Roman"/>
          <w:szCs w:val="32"/>
        </w:rPr>
        <w:t>）的早诊早治率，降低</w:t>
      </w:r>
      <w:r>
        <w:rPr>
          <w:rFonts w:ascii="Times New Roman" w:cs="Times New Roman"/>
          <w:szCs w:val="32"/>
        </w:rPr>
        <w:t>“</w:t>
      </w:r>
      <w:r>
        <w:rPr>
          <w:rFonts w:ascii="Times New Roman" w:cs="Times New Roman"/>
          <w:szCs w:val="32"/>
        </w:rPr>
        <w:t>两癌</w:t>
      </w:r>
      <w:r>
        <w:rPr>
          <w:rFonts w:ascii="Times New Roman" w:cs="Times New Roman"/>
          <w:szCs w:val="32"/>
        </w:rPr>
        <w:t>”</w:t>
      </w:r>
      <w:r>
        <w:rPr>
          <w:rFonts w:ascii="Times New Roman" w:cs="Times New Roman"/>
          <w:szCs w:val="32"/>
        </w:rPr>
        <w:t>死亡率，提高广大农村妇女健康水平，逐步建立维护妇女健康的长效机制，经多方</w:t>
      </w:r>
      <w:r>
        <w:rPr>
          <w:rFonts w:ascii="Times New Roman" w:cs="Times New Roman"/>
          <w:szCs w:val="32"/>
        </w:rPr>
        <w:t>专题调研和</w:t>
      </w:r>
      <w:r>
        <w:rPr>
          <w:rFonts w:ascii="Times New Roman" w:cs="Times New Roman"/>
          <w:szCs w:val="32"/>
        </w:rPr>
        <w:t>研究论证，</w:t>
      </w:r>
      <w:r>
        <w:rPr>
          <w:rFonts w:ascii="Times New Roman" w:cs="Times New Roman"/>
          <w:szCs w:val="32"/>
        </w:rPr>
        <w:t>我省决定设立</w:t>
      </w:r>
      <w:r>
        <w:rPr>
          <w:rFonts w:ascii="Times New Roman" w:cs="Times New Roman"/>
          <w:szCs w:val="32"/>
        </w:rPr>
        <w:t>“</w:t>
      </w:r>
      <w:r>
        <w:rPr>
          <w:rFonts w:ascii="Times New Roman" w:cs="Times New Roman"/>
          <w:szCs w:val="32"/>
        </w:rPr>
        <w:t>两癌</w:t>
      </w:r>
      <w:r>
        <w:rPr>
          <w:rFonts w:ascii="Times New Roman" w:cs="Times New Roman"/>
          <w:szCs w:val="32"/>
        </w:rPr>
        <w:t>”</w:t>
      </w:r>
      <w:r>
        <w:rPr>
          <w:rFonts w:ascii="Times New Roman" w:cs="Times New Roman"/>
          <w:szCs w:val="32"/>
        </w:rPr>
        <w:t>免费筛查省级财政专项资金，明确</w:t>
      </w:r>
      <w:r>
        <w:rPr>
          <w:rFonts w:ascii="Times New Roman" w:cs="Times New Roman"/>
          <w:szCs w:val="32"/>
        </w:rPr>
        <w:t>2017</w:t>
      </w:r>
      <w:r>
        <w:rPr>
          <w:rFonts w:ascii="Times New Roman" w:cs="Times New Roman"/>
          <w:szCs w:val="32"/>
        </w:rPr>
        <w:t>-</w:t>
      </w:r>
      <w:r>
        <w:rPr>
          <w:rFonts w:ascii="Times New Roman" w:cs="Times New Roman"/>
          <w:szCs w:val="32"/>
        </w:rPr>
        <w:t>2019</w:t>
      </w:r>
      <w:r>
        <w:rPr>
          <w:rFonts w:ascii="Times New Roman" w:cs="Times New Roman"/>
          <w:szCs w:val="32"/>
        </w:rPr>
        <w:t>年</w:t>
      </w:r>
      <w:r>
        <w:rPr>
          <w:rFonts w:ascii="Times New Roman" w:cs="Times New Roman"/>
          <w:szCs w:val="32"/>
        </w:rPr>
        <w:t>由</w:t>
      </w:r>
      <w:r>
        <w:rPr>
          <w:rFonts w:ascii="Times New Roman" w:cs="Times New Roman"/>
          <w:szCs w:val="32"/>
        </w:rPr>
        <w:t>省</w:t>
      </w:r>
      <w:r>
        <w:rPr>
          <w:rFonts w:ascii="Times New Roman" w:cs="Times New Roman"/>
          <w:szCs w:val="32"/>
        </w:rPr>
        <w:t>级</w:t>
      </w:r>
      <w:r>
        <w:rPr>
          <w:rFonts w:ascii="Times New Roman" w:cs="Times New Roman"/>
          <w:szCs w:val="32"/>
        </w:rPr>
        <w:t>财政安排精准扶贫村适龄农村妇女提供一次免费</w:t>
      </w:r>
      <w:r>
        <w:rPr>
          <w:rFonts w:ascii="Times New Roman" w:cs="Times New Roman"/>
          <w:szCs w:val="32"/>
        </w:rPr>
        <w:t>“</w:t>
      </w:r>
      <w:r>
        <w:rPr>
          <w:rFonts w:ascii="Times New Roman" w:cs="Times New Roman"/>
          <w:szCs w:val="32"/>
        </w:rPr>
        <w:t>两癌</w:t>
      </w:r>
      <w:r>
        <w:rPr>
          <w:rFonts w:ascii="Times New Roman" w:cs="Times New Roman"/>
          <w:szCs w:val="32"/>
        </w:rPr>
        <w:t>”</w:t>
      </w:r>
      <w:r>
        <w:rPr>
          <w:rFonts w:ascii="Times New Roman" w:cs="Times New Roman"/>
          <w:szCs w:val="32"/>
        </w:rPr>
        <w:t>检查专项补助</w:t>
      </w:r>
      <w:r>
        <w:rPr>
          <w:rFonts w:ascii="Times New Roman" w:cs="Times New Roman"/>
          <w:szCs w:val="32"/>
        </w:rPr>
        <w:t>27119</w:t>
      </w:r>
      <w:r>
        <w:rPr>
          <w:rFonts w:ascii="Times New Roman" w:cs="Times New Roman"/>
          <w:szCs w:val="32"/>
        </w:rPr>
        <w:t>万元，其中省</w:t>
      </w:r>
      <w:r>
        <w:rPr>
          <w:rFonts w:ascii="Times New Roman" w:cs="Times New Roman"/>
          <w:szCs w:val="32"/>
        </w:rPr>
        <w:t>级</w:t>
      </w:r>
      <w:r>
        <w:rPr>
          <w:rFonts w:ascii="Times New Roman" w:cs="Times New Roman"/>
          <w:szCs w:val="32"/>
        </w:rPr>
        <w:t>财政</w:t>
      </w:r>
      <w:r>
        <w:rPr>
          <w:rFonts w:ascii="Times New Roman" w:cs="Times New Roman"/>
          <w:szCs w:val="32"/>
        </w:rPr>
        <w:t>2017</w:t>
      </w:r>
      <w:r>
        <w:rPr>
          <w:rFonts w:ascii="Times New Roman" w:cs="Times New Roman"/>
          <w:szCs w:val="32"/>
        </w:rPr>
        <w:t>年安排专项资金</w:t>
      </w:r>
      <w:r>
        <w:rPr>
          <w:rFonts w:ascii="Times New Roman" w:cs="Times New Roman"/>
          <w:szCs w:val="32"/>
        </w:rPr>
        <w:t>5295</w:t>
      </w:r>
      <w:r>
        <w:rPr>
          <w:rFonts w:ascii="Times New Roman" w:cs="Times New Roman"/>
          <w:szCs w:val="32"/>
        </w:rPr>
        <w:t>万元，</w:t>
      </w:r>
      <w:r>
        <w:rPr>
          <w:rFonts w:ascii="Times New Roman" w:cs="Times New Roman"/>
          <w:szCs w:val="32"/>
        </w:rPr>
        <w:t>2018</w:t>
      </w:r>
      <w:r>
        <w:rPr>
          <w:rFonts w:ascii="Times New Roman" w:cs="Times New Roman"/>
          <w:szCs w:val="32"/>
        </w:rPr>
        <w:t>年安排专项资金</w:t>
      </w:r>
      <w:r>
        <w:rPr>
          <w:rFonts w:ascii="Times New Roman" w:cs="Times New Roman"/>
          <w:szCs w:val="32"/>
        </w:rPr>
        <w:t>9281</w:t>
      </w:r>
      <w:r>
        <w:rPr>
          <w:rFonts w:ascii="Times New Roman" w:cs="Times New Roman"/>
          <w:szCs w:val="32"/>
        </w:rPr>
        <w:t>万元（</w:t>
      </w:r>
      <w:r>
        <w:rPr>
          <w:rFonts w:ascii="Times New Roman" w:cs="Times New Roman"/>
          <w:szCs w:val="32"/>
        </w:rPr>
        <w:t>具体</w:t>
      </w:r>
      <w:r>
        <w:rPr>
          <w:rFonts w:ascii="Times New Roman" w:cs="Times New Roman"/>
          <w:szCs w:val="32"/>
        </w:rPr>
        <w:t>见粤财社〔</w:t>
      </w:r>
      <w:r>
        <w:rPr>
          <w:rFonts w:ascii="Times New Roman" w:cs="Times New Roman"/>
          <w:szCs w:val="32"/>
        </w:rPr>
        <w:t>2017</w:t>
      </w:r>
      <w:r>
        <w:rPr>
          <w:rFonts w:ascii="Times New Roman" w:cs="Times New Roman"/>
          <w:szCs w:val="32"/>
        </w:rPr>
        <w:t>〕</w:t>
      </w:r>
      <w:r>
        <w:rPr>
          <w:rFonts w:ascii="Times New Roman" w:cs="Times New Roman"/>
          <w:szCs w:val="32"/>
        </w:rPr>
        <w:t>113</w:t>
      </w:r>
      <w:r>
        <w:rPr>
          <w:rFonts w:ascii="Times New Roman" w:cs="Times New Roman"/>
          <w:szCs w:val="32"/>
        </w:rPr>
        <w:t>号、粤财社〔</w:t>
      </w:r>
      <w:r>
        <w:rPr>
          <w:rFonts w:ascii="Times New Roman" w:cs="Times New Roman"/>
          <w:szCs w:val="32"/>
        </w:rPr>
        <w:t>2018</w:t>
      </w:r>
      <w:r>
        <w:rPr>
          <w:rFonts w:ascii="Times New Roman" w:cs="Times New Roman"/>
          <w:szCs w:val="32"/>
        </w:rPr>
        <w:t>〕</w:t>
      </w:r>
      <w:r>
        <w:rPr>
          <w:rFonts w:ascii="Times New Roman" w:cs="Times New Roman"/>
          <w:szCs w:val="32"/>
        </w:rPr>
        <w:t>136</w:t>
      </w:r>
      <w:r>
        <w:rPr>
          <w:rFonts w:ascii="Times New Roman" w:cs="Times New Roman"/>
          <w:szCs w:val="32"/>
        </w:rPr>
        <w:t>号）</w:t>
      </w:r>
      <w:r>
        <w:rPr>
          <w:rFonts w:ascii="Times New Roman" w:cs="Times New Roman"/>
          <w:szCs w:val="32"/>
        </w:rPr>
        <w:t>，</w:t>
      </w:r>
      <w:r>
        <w:rPr>
          <w:rFonts w:ascii="Times New Roman" w:cs="Times New Roman"/>
          <w:szCs w:val="32"/>
        </w:rPr>
        <w:t>2019</w:t>
      </w:r>
      <w:r>
        <w:rPr>
          <w:rFonts w:ascii="Times New Roman" w:cs="Times New Roman"/>
          <w:szCs w:val="32"/>
        </w:rPr>
        <w:t>年安排财政专项资金</w:t>
      </w:r>
      <w:r>
        <w:rPr>
          <w:rFonts w:ascii="Times New Roman" w:cs="Times New Roman"/>
          <w:szCs w:val="32"/>
        </w:rPr>
        <w:t>12543</w:t>
      </w:r>
      <w:r>
        <w:rPr>
          <w:rFonts w:ascii="Times New Roman" w:cs="Times New Roman"/>
          <w:szCs w:val="32"/>
        </w:rPr>
        <w:t>万元，</w:t>
      </w:r>
      <w:r>
        <w:rPr>
          <w:rFonts w:ascii="Times New Roman" w:cs="Times New Roman"/>
          <w:szCs w:val="32"/>
        </w:rPr>
        <w:t>用于为精准扶贫村适龄农村妇女免费</w:t>
      </w:r>
      <w:r>
        <w:rPr>
          <w:rFonts w:ascii="Times New Roman" w:cs="Times New Roman"/>
          <w:szCs w:val="32"/>
        </w:rPr>
        <w:t>“</w:t>
      </w:r>
      <w:r>
        <w:rPr>
          <w:rFonts w:ascii="Times New Roman" w:cs="Times New Roman"/>
          <w:szCs w:val="32"/>
        </w:rPr>
        <w:t>两癌</w:t>
      </w:r>
      <w:r>
        <w:rPr>
          <w:rFonts w:ascii="Times New Roman" w:cs="Times New Roman"/>
          <w:szCs w:val="32"/>
        </w:rPr>
        <w:t>”</w:t>
      </w:r>
      <w:r>
        <w:rPr>
          <w:rFonts w:ascii="Times New Roman" w:cs="Times New Roman"/>
          <w:szCs w:val="32"/>
        </w:rPr>
        <w:t>筛查提供需方补助，并考虑妇幼保健机构能力实际，适当安排供方补助。</w:t>
      </w:r>
      <w:r>
        <w:rPr>
          <w:rFonts w:ascii="Times New Roman" w:cs="Times New Roman"/>
          <w:szCs w:val="32"/>
        </w:rPr>
        <w:t>2017</w:t>
      </w:r>
      <w:r>
        <w:rPr>
          <w:rFonts w:ascii="Times New Roman" w:cs="Times New Roman"/>
          <w:szCs w:val="32"/>
        </w:rPr>
        <w:t>年</w:t>
      </w:r>
      <w:r>
        <w:rPr>
          <w:rFonts w:ascii="Times New Roman" w:cs="Times New Roman"/>
          <w:szCs w:val="32"/>
        </w:rPr>
        <w:t>4</w:t>
      </w:r>
      <w:r>
        <w:rPr>
          <w:rFonts w:ascii="Times New Roman" w:cs="Times New Roman"/>
          <w:szCs w:val="32"/>
        </w:rPr>
        <w:t>月</w:t>
      </w:r>
      <w:r>
        <w:rPr>
          <w:rFonts w:ascii="Times New Roman" w:cs="Times New Roman"/>
          <w:szCs w:val="32"/>
        </w:rPr>
        <w:t>28</w:t>
      </w:r>
      <w:r>
        <w:rPr>
          <w:rFonts w:ascii="Times New Roman" w:cs="Times New Roman"/>
          <w:szCs w:val="32"/>
        </w:rPr>
        <w:t>日，印发</w:t>
      </w:r>
      <w:r>
        <w:rPr>
          <w:rFonts w:ascii="Times New Roman" w:cs="Times New Roman"/>
          <w:szCs w:val="32"/>
        </w:rPr>
        <w:t>《广东省卫生计生委</w:t>
      </w:r>
      <w:r>
        <w:rPr>
          <w:rFonts w:ascii="Times New Roman" w:cs="Times New Roman"/>
          <w:szCs w:val="32"/>
        </w:rPr>
        <w:t>广东省财政厅</w:t>
      </w:r>
      <w:r>
        <w:rPr>
          <w:rFonts w:ascii="Times New Roman" w:cs="Times New Roman"/>
          <w:szCs w:val="32"/>
        </w:rPr>
        <w:t xml:space="preserve"> </w:t>
      </w:r>
      <w:r>
        <w:rPr>
          <w:rFonts w:ascii="Times New Roman" w:cs="Times New Roman"/>
          <w:szCs w:val="32"/>
        </w:rPr>
        <w:t>广东</w:t>
      </w:r>
      <w:r>
        <w:rPr>
          <w:rFonts w:ascii="Times New Roman" w:cs="Times New Roman"/>
          <w:szCs w:val="32"/>
        </w:rPr>
        <w:t>省妇联</w:t>
      </w:r>
      <w:r>
        <w:rPr>
          <w:rFonts w:ascii="Times New Roman" w:cs="Times New Roman"/>
          <w:szCs w:val="32"/>
        </w:rPr>
        <w:t>关于</w:t>
      </w:r>
      <w:r>
        <w:rPr>
          <w:rFonts w:ascii="Times New Roman" w:cs="Times New Roman"/>
          <w:szCs w:val="32"/>
        </w:rPr>
        <w:t>印发广东省农村妇女</w:t>
      </w:r>
      <w:r>
        <w:rPr>
          <w:rFonts w:ascii="Times New Roman" w:cs="Times New Roman"/>
          <w:szCs w:val="32"/>
        </w:rPr>
        <w:t>“</w:t>
      </w:r>
      <w:r>
        <w:rPr>
          <w:rFonts w:ascii="Times New Roman" w:cs="Times New Roman"/>
          <w:szCs w:val="32"/>
        </w:rPr>
        <w:t>两癌</w:t>
      </w:r>
      <w:r>
        <w:rPr>
          <w:rFonts w:ascii="Times New Roman" w:cs="Times New Roman"/>
          <w:szCs w:val="32"/>
        </w:rPr>
        <w:t>”</w:t>
      </w:r>
      <w:r>
        <w:rPr>
          <w:rFonts w:ascii="Times New Roman" w:cs="Times New Roman"/>
          <w:szCs w:val="32"/>
        </w:rPr>
        <w:t>免费检查项目实施方案（</w:t>
      </w:r>
      <w:r>
        <w:rPr>
          <w:rFonts w:ascii="Times New Roman" w:cs="Times New Roman"/>
          <w:szCs w:val="32"/>
        </w:rPr>
        <w:t>2017-2019</w:t>
      </w:r>
      <w:r>
        <w:rPr>
          <w:rFonts w:ascii="Times New Roman" w:cs="Times New Roman"/>
          <w:szCs w:val="32"/>
        </w:rPr>
        <w:t>年</w:t>
      </w:r>
      <w:r>
        <w:rPr>
          <w:rFonts w:ascii="Times New Roman" w:cs="Times New Roman"/>
          <w:szCs w:val="32"/>
        </w:rPr>
        <w:t>）</w:t>
      </w:r>
      <w:r>
        <w:rPr>
          <w:rFonts w:ascii="Times New Roman" w:cs="Times New Roman"/>
          <w:szCs w:val="32"/>
        </w:rPr>
        <w:t>的通知</w:t>
      </w:r>
      <w:r>
        <w:rPr>
          <w:rFonts w:ascii="Times New Roman" w:cs="Times New Roman"/>
          <w:szCs w:val="32"/>
        </w:rPr>
        <w:t>》（粤卫函〔</w:t>
      </w:r>
      <w:r>
        <w:rPr>
          <w:rFonts w:ascii="Times New Roman" w:cs="Times New Roman"/>
          <w:szCs w:val="32"/>
        </w:rPr>
        <w:t>2017</w:t>
      </w:r>
      <w:r>
        <w:rPr>
          <w:rFonts w:ascii="Times New Roman" w:cs="Times New Roman"/>
          <w:szCs w:val="32"/>
        </w:rPr>
        <w:t>〕</w:t>
      </w:r>
      <w:r>
        <w:rPr>
          <w:rFonts w:ascii="Times New Roman" w:cs="Times New Roman"/>
          <w:szCs w:val="32"/>
        </w:rPr>
        <w:t>602</w:t>
      </w:r>
      <w:r>
        <w:rPr>
          <w:rFonts w:ascii="Times New Roman" w:cs="Times New Roman"/>
          <w:szCs w:val="32"/>
        </w:rPr>
        <w:t>号），</w:t>
      </w:r>
      <w:r>
        <w:rPr>
          <w:rFonts w:ascii="Times New Roman" w:cs="Times New Roman"/>
          <w:szCs w:val="32"/>
        </w:rPr>
        <w:t>正式启</w:t>
      </w:r>
      <w:r>
        <w:rPr>
          <w:rFonts w:ascii="Times New Roman" w:cs="Times New Roman"/>
          <w:szCs w:val="32"/>
        </w:rPr>
        <w:lastRenderedPageBreak/>
        <w:t>动实施</w:t>
      </w:r>
      <w:r>
        <w:rPr>
          <w:rFonts w:ascii="Times New Roman" w:cs="Times New Roman"/>
          <w:szCs w:val="32"/>
        </w:rPr>
        <w:t>农村妇女</w:t>
      </w:r>
      <w:r>
        <w:rPr>
          <w:rFonts w:ascii="Times New Roman" w:cs="Times New Roman"/>
          <w:szCs w:val="32"/>
        </w:rPr>
        <w:t>“</w:t>
      </w:r>
      <w:r>
        <w:rPr>
          <w:rFonts w:ascii="Times New Roman" w:cs="Times New Roman"/>
          <w:szCs w:val="32"/>
        </w:rPr>
        <w:t>两癌</w:t>
      </w:r>
      <w:r>
        <w:rPr>
          <w:rFonts w:ascii="Times New Roman" w:cs="Times New Roman"/>
          <w:szCs w:val="32"/>
        </w:rPr>
        <w:t>”</w:t>
      </w:r>
      <w:r>
        <w:rPr>
          <w:rFonts w:ascii="Times New Roman" w:cs="Times New Roman"/>
          <w:szCs w:val="32"/>
        </w:rPr>
        <w:t>免费检查项目。</w:t>
      </w:r>
    </w:p>
    <w:p w:rsidR="00C2302F" w:rsidRDefault="00F270C4">
      <w:pPr>
        <w:pStyle w:val="1210"/>
        <w:spacing w:line="560" w:lineRule="exact"/>
        <w:ind w:left="0" w:right="0" w:firstLineChars="221" w:firstLine="707"/>
        <w:rPr>
          <w:rFonts w:ascii="Times New Roman" w:cs="Times New Roman"/>
          <w:szCs w:val="32"/>
        </w:rPr>
      </w:pPr>
      <w:r>
        <w:rPr>
          <w:rFonts w:ascii="Times New Roman" w:cs="Times New Roman"/>
          <w:szCs w:val="32"/>
        </w:rPr>
        <w:t>2018</w:t>
      </w:r>
      <w:r>
        <w:rPr>
          <w:rFonts w:ascii="Times New Roman" w:cs="Times New Roman"/>
          <w:szCs w:val="32"/>
        </w:rPr>
        <w:t>年，</w:t>
      </w:r>
      <w:r>
        <w:rPr>
          <w:rFonts w:ascii="Times New Roman" w:cs="Times New Roman"/>
          <w:szCs w:val="32"/>
        </w:rPr>
        <w:t>为提高资金使用绩效，造福更多适龄农村妇女，落实省领导扩大项目覆盖面的指示精神，结合项目实施情况及各地</w:t>
      </w:r>
      <w:r>
        <w:rPr>
          <w:rFonts w:ascii="Times New Roman" w:cs="Times New Roman"/>
          <w:szCs w:val="32"/>
        </w:rPr>
        <w:t>经费</w:t>
      </w:r>
      <w:r>
        <w:rPr>
          <w:rFonts w:ascii="Times New Roman" w:cs="Times New Roman"/>
          <w:szCs w:val="32"/>
        </w:rPr>
        <w:t>测算，经</w:t>
      </w:r>
      <w:r>
        <w:rPr>
          <w:rFonts w:ascii="Times New Roman" w:cs="Times New Roman"/>
          <w:szCs w:val="32"/>
        </w:rPr>
        <w:t>报省政府</w:t>
      </w:r>
      <w:r>
        <w:rPr>
          <w:rFonts w:ascii="Times New Roman" w:cs="Times New Roman"/>
          <w:szCs w:val="32"/>
        </w:rPr>
        <w:t>同意，印发</w:t>
      </w:r>
      <w:r>
        <w:rPr>
          <w:rFonts w:ascii="Times New Roman" w:cs="Times New Roman"/>
          <w:szCs w:val="32"/>
        </w:rPr>
        <w:t>了</w:t>
      </w:r>
      <w:r>
        <w:rPr>
          <w:rFonts w:ascii="Times New Roman" w:cs="Times New Roman"/>
          <w:szCs w:val="32"/>
        </w:rPr>
        <w:t>《</w:t>
      </w:r>
      <w:r>
        <w:rPr>
          <w:rFonts w:ascii="Times New Roman" w:cs="Times New Roman"/>
          <w:snapToGrid w:val="0"/>
          <w:color w:val="000000"/>
          <w:szCs w:val="32"/>
        </w:rPr>
        <w:t>广东省卫生计生委</w:t>
      </w:r>
      <w:r>
        <w:rPr>
          <w:rFonts w:ascii="Times New Roman" w:cs="Times New Roman"/>
          <w:snapToGrid w:val="0"/>
          <w:color w:val="000000"/>
          <w:szCs w:val="32"/>
        </w:rPr>
        <w:t xml:space="preserve"> </w:t>
      </w:r>
      <w:r>
        <w:rPr>
          <w:rFonts w:ascii="Times New Roman" w:cs="Times New Roman"/>
          <w:snapToGrid w:val="0"/>
          <w:color w:val="000000"/>
          <w:szCs w:val="32"/>
        </w:rPr>
        <w:t>广东省妇联</w:t>
      </w:r>
      <w:r>
        <w:rPr>
          <w:rFonts w:ascii="Times New Roman" w:cs="Times New Roman"/>
          <w:snapToGrid w:val="0"/>
          <w:color w:val="000000"/>
          <w:szCs w:val="32"/>
        </w:rPr>
        <w:t>关于调整农村妇女两癌免费检查项目</w:t>
      </w:r>
      <w:r>
        <w:rPr>
          <w:rFonts w:ascii="Times New Roman" w:cs="Times New Roman"/>
          <w:snapToGrid w:val="0"/>
          <w:color w:val="000000"/>
          <w:szCs w:val="32"/>
        </w:rPr>
        <w:t>实施方案</w:t>
      </w:r>
      <w:r>
        <w:rPr>
          <w:rFonts w:ascii="Times New Roman" w:cs="Times New Roman"/>
          <w:snapToGrid w:val="0"/>
          <w:color w:val="000000"/>
          <w:szCs w:val="32"/>
        </w:rPr>
        <w:t>的</w:t>
      </w:r>
      <w:r>
        <w:rPr>
          <w:rFonts w:ascii="Times New Roman" w:cs="Times New Roman"/>
          <w:snapToGrid w:val="0"/>
          <w:color w:val="000000"/>
          <w:szCs w:val="32"/>
        </w:rPr>
        <w:t>通知</w:t>
      </w:r>
      <w:r>
        <w:rPr>
          <w:rFonts w:ascii="Times New Roman" w:cs="Times New Roman"/>
          <w:szCs w:val="32"/>
        </w:rPr>
        <w:t>》（</w:t>
      </w:r>
      <w:r>
        <w:rPr>
          <w:rFonts w:ascii="Times New Roman" w:cs="Times New Roman"/>
          <w:szCs w:val="32"/>
        </w:rPr>
        <w:t>粤卫函〔</w:t>
      </w:r>
      <w:r>
        <w:rPr>
          <w:rFonts w:ascii="Times New Roman" w:cs="Times New Roman"/>
          <w:szCs w:val="32"/>
        </w:rPr>
        <w:t>2018</w:t>
      </w:r>
      <w:r>
        <w:rPr>
          <w:rFonts w:ascii="Times New Roman" w:cs="Times New Roman"/>
          <w:szCs w:val="32"/>
        </w:rPr>
        <w:t>〕</w:t>
      </w:r>
      <w:r>
        <w:rPr>
          <w:rFonts w:ascii="Times New Roman" w:cs="Times New Roman"/>
          <w:szCs w:val="32"/>
        </w:rPr>
        <w:t>967</w:t>
      </w:r>
      <w:r>
        <w:rPr>
          <w:rFonts w:ascii="Times New Roman" w:cs="Times New Roman"/>
          <w:szCs w:val="32"/>
        </w:rPr>
        <w:t>号</w:t>
      </w:r>
      <w:r>
        <w:rPr>
          <w:rFonts w:ascii="Times New Roman" w:cs="Times New Roman"/>
          <w:szCs w:val="32"/>
        </w:rPr>
        <w:t>），在</w:t>
      </w:r>
      <w:r>
        <w:rPr>
          <w:rFonts w:ascii="Times New Roman" w:cs="Times New Roman"/>
          <w:szCs w:val="32"/>
        </w:rPr>
        <w:t>维持原</w:t>
      </w:r>
      <w:r>
        <w:rPr>
          <w:rFonts w:ascii="Times New Roman" w:cs="Times New Roman"/>
          <w:szCs w:val="32"/>
        </w:rPr>
        <w:t>有</w:t>
      </w:r>
      <w:r>
        <w:rPr>
          <w:rFonts w:ascii="Times New Roman" w:cs="Times New Roman"/>
          <w:szCs w:val="32"/>
        </w:rPr>
        <w:t>财政</w:t>
      </w:r>
      <w:r>
        <w:rPr>
          <w:rFonts w:ascii="Times New Roman" w:cs="Times New Roman"/>
          <w:szCs w:val="32"/>
        </w:rPr>
        <w:t>补助资金规模下，对原粤卫函〔</w:t>
      </w:r>
      <w:r>
        <w:rPr>
          <w:rFonts w:ascii="Times New Roman" w:cs="Times New Roman"/>
          <w:szCs w:val="32"/>
        </w:rPr>
        <w:t>2017</w:t>
      </w:r>
      <w:r>
        <w:rPr>
          <w:rFonts w:ascii="Times New Roman" w:cs="Times New Roman"/>
          <w:szCs w:val="32"/>
        </w:rPr>
        <w:t>〕</w:t>
      </w:r>
      <w:r>
        <w:rPr>
          <w:rFonts w:ascii="Times New Roman" w:cs="Times New Roman"/>
          <w:szCs w:val="32"/>
        </w:rPr>
        <w:t>602</w:t>
      </w:r>
      <w:r>
        <w:rPr>
          <w:rFonts w:ascii="Times New Roman" w:cs="Times New Roman"/>
          <w:szCs w:val="32"/>
        </w:rPr>
        <w:t>号</w:t>
      </w:r>
      <w:r>
        <w:rPr>
          <w:rFonts w:ascii="Times New Roman" w:cs="Times New Roman"/>
          <w:szCs w:val="32"/>
        </w:rPr>
        <w:t>的</w:t>
      </w:r>
      <w:r>
        <w:rPr>
          <w:rFonts w:ascii="Times New Roman" w:cs="Times New Roman"/>
          <w:szCs w:val="32"/>
        </w:rPr>
        <w:t>项目方案目标、范围、年度任务、经费管理、信息管理等方面进行修改，实现了农村妇女</w:t>
      </w:r>
      <w:r>
        <w:rPr>
          <w:rFonts w:ascii="Times New Roman" w:cs="Times New Roman"/>
          <w:szCs w:val="32"/>
        </w:rPr>
        <w:t>“</w:t>
      </w:r>
      <w:r>
        <w:rPr>
          <w:rFonts w:ascii="Times New Roman" w:cs="Times New Roman"/>
          <w:szCs w:val="32"/>
        </w:rPr>
        <w:t>两癌</w:t>
      </w:r>
      <w:r>
        <w:rPr>
          <w:rFonts w:ascii="Times New Roman" w:cs="Times New Roman"/>
          <w:szCs w:val="32"/>
        </w:rPr>
        <w:t>”</w:t>
      </w:r>
      <w:r>
        <w:rPr>
          <w:rFonts w:ascii="Times New Roman" w:cs="Times New Roman"/>
          <w:szCs w:val="32"/>
        </w:rPr>
        <w:t>免费检查</w:t>
      </w:r>
      <w:r>
        <w:rPr>
          <w:rFonts w:ascii="Times New Roman" w:cs="Times New Roman"/>
          <w:szCs w:val="32"/>
        </w:rPr>
        <w:t>在</w:t>
      </w:r>
      <w:r>
        <w:rPr>
          <w:rFonts w:ascii="Times New Roman" w:cs="Times New Roman"/>
          <w:szCs w:val="32"/>
        </w:rPr>
        <w:t>粤东粤西粤北</w:t>
      </w:r>
      <w:r>
        <w:rPr>
          <w:rFonts w:ascii="Times New Roman" w:cs="Times New Roman"/>
          <w:szCs w:val="32"/>
        </w:rPr>
        <w:t>和珠三角财力薄弱地区</w:t>
      </w:r>
      <w:r>
        <w:rPr>
          <w:rFonts w:ascii="Times New Roman" w:cs="Times New Roman"/>
          <w:szCs w:val="32"/>
        </w:rPr>
        <w:t>共计</w:t>
      </w:r>
      <w:r>
        <w:rPr>
          <w:rFonts w:ascii="Times New Roman" w:cs="Times New Roman"/>
          <w:szCs w:val="32"/>
        </w:rPr>
        <w:t>9</w:t>
      </w:r>
      <w:r>
        <w:rPr>
          <w:rFonts w:ascii="Times New Roman" w:cs="Times New Roman"/>
          <w:szCs w:val="32"/>
        </w:rPr>
        <w:t>2</w:t>
      </w:r>
      <w:r>
        <w:rPr>
          <w:rFonts w:ascii="Times New Roman" w:cs="Times New Roman"/>
          <w:szCs w:val="32"/>
        </w:rPr>
        <w:t>个县（市、区，</w:t>
      </w:r>
      <w:r>
        <w:rPr>
          <w:rFonts w:ascii="Times New Roman" w:cs="Times New Roman"/>
          <w:color w:val="000000"/>
          <w:szCs w:val="32"/>
          <w:lang w:val="zh-CN"/>
        </w:rPr>
        <w:t>含功能区</w:t>
      </w:r>
      <w:r>
        <w:rPr>
          <w:rFonts w:ascii="Times New Roman" w:cs="Times New Roman"/>
          <w:szCs w:val="32"/>
        </w:rPr>
        <w:t>）</w:t>
      </w:r>
      <w:r>
        <w:rPr>
          <w:rFonts w:ascii="Times New Roman" w:cs="Times New Roman"/>
          <w:szCs w:val="32"/>
        </w:rPr>
        <w:t>的地区</w:t>
      </w:r>
      <w:r>
        <w:rPr>
          <w:rFonts w:ascii="Times New Roman" w:cs="Times New Roman"/>
          <w:szCs w:val="32"/>
        </w:rPr>
        <w:t>全覆盖。截至</w:t>
      </w:r>
      <w:r>
        <w:rPr>
          <w:rFonts w:ascii="Times New Roman" w:cs="Times New Roman"/>
          <w:szCs w:val="32"/>
        </w:rPr>
        <w:t>2018</w:t>
      </w:r>
      <w:r>
        <w:rPr>
          <w:rFonts w:ascii="Times New Roman" w:cs="Times New Roman"/>
          <w:szCs w:val="32"/>
        </w:rPr>
        <w:t>年</w:t>
      </w:r>
      <w:r>
        <w:rPr>
          <w:rFonts w:ascii="Times New Roman" w:cs="Times New Roman"/>
          <w:szCs w:val="32"/>
        </w:rPr>
        <w:t>8</w:t>
      </w:r>
      <w:r>
        <w:rPr>
          <w:rFonts w:ascii="Times New Roman" w:cs="Times New Roman"/>
          <w:szCs w:val="32"/>
        </w:rPr>
        <w:t>月</w:t>
      </w:r>
      <w:r>
        <w:rPr>
          <w:rFonts w:ascii="Times New Roman" w:cs="Times New Roman"/>
          <w:szCs w:val="32"/>
        </w:rPr>
        <w:t>6</w:t>
      </w:r>
      <w:r>
        <w:rPr>
          <w:rFonts w:ascii="Times New Roman" w:cs="Times New Roman"/>
          <w:szCs w:val="32"/>
        </w:rPr>
        <w:t>日，</w:t>
      </w:r>
      <w:r>
        <w:rPr>
          <w:rFonts w:ascii="Times New Roman" w:cs="Times New Roman"/>
          <w:szCs w:val="32"/>
        </w:rPr>
        <w:t>2017-2018</w:t>
      </w:r>
      <w:r>
        <w:rPr>
          <w:rFonts w:ascii="Times New Roman" w:cs="Times New Roman"/>
          <w:szCs w:val="32"/>
        </w:rPr>
        <w:t>年安排的</w:t>
      </w:r>
      <w:r>
        <w:rPr>
          <w:rFonts w:ascii="Times New Roman" w:cs="Times New Roman"/>
          <w:szCs w:val="32"/>
        </w:rPr>
        <w:t>14576</w:t>
      </w:r>
      <w:r>
        <w:rPr>
          <w:rFonts w:ascii="Times New Roman" w:cs="Times New Roman"/>
          <w:szCs w:val="32"/>
        </w:rPr>
        <w:t>万元</w:t>
      </w:r>
      <w:r>
        <w:rPr>
          <w:rFonts w:ascii="Times New Roman" w:cs="Times New Roman"/>
          <w:szCs w:val="32"/>
        </w:rPr>
        <w:t>省级财政资金已</w:t>
      </w:r>
      <w:r>
        <w:rPr>
          <w:rFonts w:ascii="Times New Roman" w:cs="Times New Roman"/>
          <w:szCs w:val="32"/>
        </w:rPr>
        <w:t>全部下达至各项目单位和地市及直管县，项目资金到位率</w:t>
      </w:r>
      <w:r>
        <w:rPr>
          <w:rFonts w:ascii="Times New Roman" w:cs="Times New Roman"/>
          <w:szCs w:val="32"/>
        </w:rPr>
        <w:t>100%</w:t>
      </w:r>
      <w:r>
        <w:rPr>
          <w:rFonts w:ascii="Times New Roman" w:cs="Times New Roman"/>
          <w:szCs w:val="32"/>
        </w:rPr>
        <w:t>。</w:t>
      </w:r>
      <w:r>
        <w:rPr>
          <w:rFonts w:ascii="Times New Roman" w:cs="Times New Roman"/>
          <w:color w:val="000000"/>
          <w:szCs w:val="32"/>
          <w:lang w:val="zh-CN"/>
        </w:rPr>
        <w:t>截至</w:t>
      </w:r>
      <w:r>
        <w:rPr>
          <w:rFonts w:ascii="Times New Roman" w:cs="Times New Roman"/>
          <w:color w:val="000000"/>
          <w:szCs w:val="32"/>
          <w:lang w:val="zh-CN"/>
        </w:rPr>
        <w:t>2019</w:t>
      </w:r>
      <w:r>
        <w:rPr>
          <w:rFonts w:ascii="Times New Roman" w:cs="Times New Roman"/>
          <w:color w:val="000000"/>
          <w:szCs w:val="32"/>
          <w:lang w:val="zh-CN"/>
        </w:rPr>
        <w:t>年</w:t>
      </w:r>
      <w:r>
        <w:rPr>
          <w:rFonts w:ascii="Times New Roman" w:cs="Times New Roman"/>
          <w:color w:val="000000"/>
          <w:szCs w:val="32"/>
          <w:lang w:val="zh-CN"/>
        </w:rPr>
        <w:t>3</w:t>
      </w:r>
      <w:r>
        <w:rPr>
          <w:rFonts w:ascii="Times New Roman" w:cs="Times New Roman"/>
          <w:color w:val="000000"/>
          <w:szCs w:val="32"/>
          <w:lang w:val="zh-CN"/>
        </w:rPr>
        <w:t>月</w:t>
      </w:r>
      <w:r>
        <w:rPr>
          <w:rFonts w:ascii="Times New Roman" w:cs="Times New Roman"/>
          <w:color w:val="000000"/>
          <w:szCs w:val="32"/>
          <w:lang w:val="zh-CN"/>
        </w:rPr>
        <w:t>31</w:t>
      </w:r>
      <w:r>
        <w:rPr>
          <w:rFonts w:ascii="Times New Roman" w:cs="Times New Roman"/>
          <w:color w:val="000000"/>
          <w:szCs w:val="32"/>
          <w:lang w:val="zh-CN"/>
        </w:rPr>
        <w:t>日，全省</w:t>
      </w:r>
      <w:r>
        <w:rPr>
          <w:rFonts w:ascii="Times New Roman" w:cs="Times New Roman"/>
          <w:color w:val="000000"/>
          <w:szCs w:val="32"/>
          <w:lang w:val="zh-CN"/>
        </w:rPr>
        <w:t>92</w:t>
      </w:r>
      <w:r>
        <w:rPr>
          <w:rFonts w:ascii="Times New Roman" w:cs="Times New Roman"/>
          <w:color w:val="000000"/>
          <w:szCs w:val="32"/>
          <w:lang w:val="zh-CN"/>
        </w:rPr>
        <w:t>个省级财政补助县（市、区，含部分功能区），累计为</w:t>
      </w:r>
      <w:r>
        <w:rPr>
          <w:rFonts w:ascii="Times New Roman" w:cs="Times New Roman"/>
          <w:color w:val="000000"/>
          <w:szCs w:val="32"/>
          <w:lang w:val="zh-CN"/>
        </w:rPr>
        <w:t>93.54</w:t>
      </w:r>
      <w:r>
        <w:rPr>
          <w:rFonts w:ascii="Times New Roman" w:cs="Times New Roman"/>
          <w:color w:val="000000"/>
          <w:szCs w:val="32"/>
          <w:lang w:val="zh-CN"/>
        </w:rPr>
        <w:t>万农村适龄妇女建立了健康档案；宫颈癌免费检查结案人数为</w:t>
      </w:r>
      <w:r>
        <w:rPr>
          <w:rFonts w:ascii="Times New Roman" w:cs="Times New Roman"/>
          <w:color w:val="000000"/>
          <w:szCs w:val="32"/>
          <w:lang w:val="zh-CN"/>
        </w:rPr>
        <w:t>77.39</w:t>
      </w:r>
      <w:r>
        <w:rPr>
          <w:rFonts w:ascii="Times New Roman" w:cs="Times New Roman"/>
          <w:color w:val="000000"/>
          <w:szCs w:val="32"/>
          <w:lang w:val="zh-CN"/>
        </w:rPr>
        <w:t>万人；乳腺癌免费检查结案人数为</w:t>
      </w:r>
      <w:r>
        <w:rPr>
          <w:rFonts w:ascii="Times New Roman" w:cs="Times New Roman"/>
          <w:color w:val="000000"/>
          <w:szCs w:val="32"/>
          <w:lang w:val="zh-CN"/>
        </w:rPr>
        <w:t>78.77</w:t>
      </w:r>
      <w:r>
        <w:rPr>
          <w:rFonts w:ascii="Times New Roman" w:cs="Times New Roman"/>
          <w:color w:val="000000"/>
          <w:szCs w:val="32"/>
          <w:lang w:val="zh-CN"/>
        </w:rPr>
        <w:t>万人。宫颈癌及癌前病变检出人数为</w:t>
      </w:r>
      <w:r>
        <w:rPr>
          <w:rFonts w:ascii="Times New Roman" w:cs="Times New Roman"/>
          <w:color w:val="000000"/>
          <w:szCs w:val="32"/>
          <w:lang w:val="zh-CN"/>
        </w:rPr>
        <w:t>3018</w:t>
      </w:r>
      <w:r>
        <w:rPr>
          <w:rFonts w:ascii="Times New Roman" w:cs="Times New Roman"/>
          <w:color w:val="000000"/>
          <w:szCs w:val="32"/>
          <w:lang w:val="zh-CN"/>
        </w:rPr>
        <w:t>人，检出率为</w:t>
      </w:r>
      <w:r>
        <w:rPr>
          <w:rFonts w:ascii="Times New Roman" w:cs="Times New Roman"/>
          <w:color w:val="000000"/>
          <w:szCs w:val="32"/>
          <w:lang w:val="zh-CN"/>
        </w:rPr>
        <w:t>401.61/10</w:t>
      </w:r>
      <w:r>
        <w:rPr>
          <w:rFonts w:ascii="Times New Roman" w:cs="Times New Roman"/>
          <w:color w:val="000000"/>
          <w:szCs w:val="32"/>
          <w:lang w:val="zh-CN"/>
        </w:rPr>
        <w:t>万，其中早期诊断人数为</w:t>
      </w:r>
      <w:r>
        <w:rPr>
          <w:rFonts w:ascii="Times New Roman" w:cs="Times New Roman"/>
          <w:color w:val="000000"/>
          <w:szCs w:val="32"/>
          <w:lang w:val="zh-CN"/>
        </w:rPr>
        <w:t>2942</w:t>
      </w:r>
      <w:r>
        <w:rPr>
          <w:rFonts w:ascii="Times New Roman" w:cs="Times New Roman"/>
          <w:color w:val="000000"/>
          <w:szCs w:val="32"/>
          <w:lang w:val="zh-CN"/>
        </w:rPr>
        <w:t>人，早诊率为</w:t>
      </w:r>
      <w:r>
        <w:rPr>
          <w:rFonts w:ascii="Times New Roman" w:cs="Times New Roman"/>
          <w:color w:val="000000"/>
          <w:szCs w:val="32"/>
          <w:lang w:val="zh-CN"/>
        </w:rPr>
        <w:t>94.66%</w:t>
      </w:r>
      <w:r>
        <w:rPr>
          <w:rFonts w:ascii="Times New Roman" w:cs="Times New Roman"/>
          <w:color w:val="000000"/>
          <w:szCs w:val="32"/>
          <w:lang w:val="zh-CN"/>
        </w:rPr>
        <w:t>；乳腺癌及癌前病变检出人数为</w:t>
      </w:r>
      <w:r>
        <w:rPr>
          <w:rFonts w:ascii="Times New Roman" w:cs="Times New Roman"/>
          <w:color w:val="000000"/>
          <w:szCs w:val="32"/>
          <w:lang w:val="zh-CN"/>
        </w:rPr>
        <w:t>227</w:t>
      </w:r>
      <w:r>
        <w:rPr>
          <w:rFonts w:ascii="Times New Roman" w:cs="Times New Roman"/>
          <w:color w:val="000000"/>
          <w:szCs w:val="32"/>
          <w:lang w:val="zh-CN"/>
        </w:rPr>
        <w:t>人，检出率为</w:t>
      </w:r>
      <w:r>
        <w:rPr>
          <w:rFonts w:ascii="Times New Roman" w:cs="Times New Roman"/>
          <w:color w:val="000000"/>
          <w:szCs w:val="32"/>
          <w:lang w:val="zh-CN"/>
        </w:rPr>
        <w:t>28.82/10</w:t>
      </w:r>
      <w:r>
        <w:rPr>
          <w:rFonts w:ascii="Times New Roman" w:cs="Times New Roman"/>
          <w:color w:val="000000"/>
          <w:szCs w:val="32"/>
          <w:lang w:val="zh-CN"/>
        </w:rPr>
        <w:t>万，其中早期诊断人数为</w:t>
      </w:r>
      <w:r>
        <w:rPr>
          <w:rFonts w:ascii="Times New Roman" w:cs="Times New Roman"/>
          <w:color w:val="000000"/>
          <w:szCs w:val="32"/>
          <w:lang w:val="zh-CN"/>
        </w:rPr>
        <w:t>57</w:t>
      </w:r>
      <w:r>
        <w:rPr>
          <w:rFonts w:ascii="Times New Roman" w:cs="Times New Roman"/>
          <w:color w:val="000000"/>
          <w:szCs w:val="32"/>
          <w:lang w:val="zh-CN"/>
        </w:rPr>
        <w:t>人。</w:t>
      </w:r>
      <w:r>
        <w:rPr>
          <w:rFonts w:ascii="Times New Roman" w:cs="Times New Roman"/>
          <w:color w:val="000000"/>
          <w:szCs w:val="32"/>
          <w:lang w:val="zh-CN"/>
        </w:rPr>
        <w:t>按照宫颈癌和乳腺癌早诊早治可节省费用计算（宫颈癌</w:t>
      </w:r>
      <w:r>
        <w:rPr>
          <w:rFonts w:ascii="Times New Roman" w:cs="Times New Roman"/>
          <w:color w:val="000000"/>
          <w:szCs w:val="32"/>
        </w:rPr>
        <w:t>10</w:t>
      </w:r>
      <w:r>
        <w:rPr>
          <w:rFonts w:ascii="Times New Roman" w:cs="Times New Roman"/>
          <w:color w:val="000000"/>
          <w:szCs w:val="32"/>
        </w:rPr>
        <w:t>万元</w:t>
      </w:r>
      <w:r>
        <w:rPr>
          <w:rFonts w:ascii="Times New Roman" w:cs="Times New Roman"/>
          <w:color w:val="000000"/>
          <w:szCs w:val="32"/>
        </w:rPr>
        <w:t>/</w:t>
      </w:r>
      <w:r>
        <w:rPr>
          <w:rFonts w:ascii="Times New Roman" w:cs="Times New Roman"/>
          <w:color w:val="000000"/>
          <w:szCs w:val="32"/>
        </w:rPr>
        <w:t>人，乳腺癌</w:t>
      </w:r>
      <w:r>
        <w:rPr>
          <w:rFonts w:ascii="Times New Roman" w:cs="Times New Roman"/>
          <w:color w:val="000000"/>
          <w:szCs w:val="32"/>
        </w:rPr>
        <w:t>7</w:t>
      </w:r>
      <w:r>
        <w:rPr>
          <w:rFonts w:ascii="Times New Roman" w:cs="Times New Roman"/>
          <w:color w:val="000000"/>
          <w:szCs w:val="32"/>
        </w:rPr>
        <w:t>万元</w:t>
      </w:r>
      <w:r>
        <w:rPr>
          <w:rFonts w:ascii="Times New Roman" w:cs="Times New Roman"/>
          <w:color w:val="000000"/>
          <w:szCs w:val="32"/>
        </w:rPr>
        <w:t>/</w:t>
      </w:r>
      <w:r>
        <w:rPr>
          <w:rFonts w:ascii="Times New Roman" w:cs="Times New Roman"/>
          <w:color w:val="000000"/>
          <w:szCs w:val="32"/>
        </w:rPr>
        <w:t>人</w:t>
      </w:r>
      <w:r>
        <w:rPr>
          <w:rFonts w:ascii="Times New Roman" w:cs="Times New Roman"/>
          <w:color w:val="000000"/>
          <w:szCs w:val="32"/>
          <w:lang w:val="zh-CN"/>
        </w:rPr>
        <w:t>），</w:t>
      </w:r>
      <w:r>
        <w:rPr>
          <w:rFonts w:ascii="Times New Roman" w:cs="Times New Roman"/>
          <w:color w:val="000000"/>
          <w:szCs w:val="32"/>
          <w:lang w:val="zh-CN"/>
        </w:rPr>
        <w:t>共节省治疗费用</w:t>
      </w:r>
      <w:r>
        <w:rPr>
          <w:rFonts w:ascii="Times New Roman" w:cs="Times New Roman"/>
          <w:color w:val="000000"/>
          <w:szCs w:val="32"/>
        </w:rPr>
        <w:t>31009</w:t>
      </w:r>
      <w:r>
        <w:rPr>
          <w:rFonts w:ascii="Times New Roman" w:cs="Times New Roman"/>
          <w:color w:val="000000"/>
          <w:szCs w:val="32"/>
        </w:rPr>
        <w:t>万元，</w:t>
      </w:r>
      <w:r>
        <w:rPr>
          <w:rFonts w:ascii="Times New Roman" w:cs="Times New Roman"/>
          <w:szCs w:val="32"/>
        </w:rPr>
        <w:t>“</w:t>
      </w:r>
      <w:r>
        <w:rPr>
          <w:rFonts w:ascii="Times New Roman" w:cs="Times New Roman"/>
          <w:szCs w:val="32"/>
        </w:rPr>
        <w:t>两癌</w:t>
      </w:r>
      <w:r>
        <w:rPr>
          <w:rFonts w:ascii="Times New Roman" w:cs="Times New Roman"/>
          <w:szCs w:val="32"/>
        </w:rPr>
        <w:t>”</w:t>
      </w:r>
      <w:r>
        <w:rPr>
          <w:rFonts w:ascii="Times New Roman" w:cs="Times New Roman"/>
          <w:szCs w:val="32"/>
        </w:rPr>
        <w:t>免费检查项目取得良好成效。</w:t>
      </w:r>
    </w:p>
    <w:p w:rsidR="00C2302F" w:rsidRDefault="00F270C4">
      <w:pPr>
        <w:pStyle w:val="1210"/>
        <w:spacing w:line="560" w:lineRule="exact"/>
        <w:ind w:left="0" w:right="0" w:firstLineChars="221" w:firstLine="710"/>
        <w:rPr>
          <w:rFonts w:ascii="Times New Roman" w:eastAsia="楷体_GB2312" w:cs="Times New Roman"/>
          <w:b/>
          <w:bCs/>
          <w:szCs w:val="32"/>
        </w:rPr>
      </w:pPr>
      <w:r>
        <w:rPr>
          <w:rFonts w:ascii="Times New Roman" w:eastAsia="楷体_GB2312" w:cs="Times New Roman"/>
          <w:b/>
          <w:bCs/>
          <w:szCs w:val="32"/>
        </w:rPr>
        <w:t>（二）</w:t>
      </w:r>
      <w:r>
        <w:rPr>
          <w:rFonts w:ascii="Times New Roman" w:eastAsia="楷体_GB2312" w:cs="Times New Roman"/>
          <w:b/>
          <w:bCs/>
          <w:szCs w:val="32"/>
        </w:rPr>
        <w:t>绩效目标</w:t>
      </w:r>
      <w:r>
        <w:rPr>
          <w:rFonts w:ascii="Times New Roman" w:eastAsia="楷体_GB2312" w:cs="Times New Roman"/>
          <w:b/>
          <w:bCs/>
          <w:szCs w:val="32"/>
        </w:rPr>
        <w:t>。</w:t>
      </w:r>
    </w:p>
    <w:p w:rsidR="00C2302F" w:rsidRDefault="00F270C4">
      <w:pPr>
        <w:pStyle w:val="1210"/>
        <w:spacing w:line="560" w:lineRule="exact"/>
        <w:ind w:left="0" w:right="0" w:firstLineChars="221" w:firstLine="710"/>
        <w:rPr>
          <w:rFonts w:ascii="Times New Roman" w:cs="Times New Roman"/>
          <w:b/>
          <w:bCs/>
          <w:szCs w:val="32"/>
        </w:rPr>
      </w:pPr>
      <w:r>
        <w:rPr>
          <w:rFonts w:ascii="Times New Roman" w:cs="Times New Roman"/>
          <w:b/>
          <w:bCs/>
          <w:szCs w:val="32"/>
        </w:rPr>
        <w:lastRenderedPageBreak/>
        <w:t>1.</w:t>
      </w:r>
      <w:r>
        <w:rPr>
          <w:rFonts w:ascii="Times New Roman" w:cs="Times New Roman"/>
          <w:b/>
          <w:bCs/>
          <w:szCs w:val="32"/>
        </w:rPr>
        <w:t>总目标</w:t>
      </w:r>
      <w:r>
        <w:rPr>
          <w:rFonts w:ascii="Times New Roman" w:cs="Times New Roman"/>
          <w:b/>
          <w:bCs/>
          <w:szCs w:val="32"/>
        </w:rPr>
        <w:t>。</w:t>
      </w:r>
    </w:p>
    <w:p w:rsidR="00C2302F" w:rsidRDefault="00F270C4">
      <w:pPr>
        <w:pStyle w:val="1210"/>
        <w:spacing w:line="560" w:lineRule="exact"/>
        <w:ind w:left="0" w:right="0" w:firstLineChars="221" w:firstLine="707"/>
        <w:rPr>
          <w:rFonts w:ascii="Times New Roman" w:cs="Times New Roman"/>
          <w:szCs w:val="32"/>
        </w:rPr>
      </w:pPr>
      <w:r>
        <w:rPr>
          <w:rFonts w:ascii="Times New Roman" w:cs="Times New Roman"/>
          <w:szCs w:val="32"/>
        </w:rPr>
        <w:t>通过重点扶持，建立适合我省省情的</w:t>
      </w:r>
      <w:r>
        <w:rPr>
          <w:rFonts w:ascii="Times New Roman" w:cs="Times New Roman"/>
          <w:szCs w:val="32"/>
        </w:rPr>
        <w:t>“</w:t>
      </w:r>
      <w:r>
        <w:rPr>
          <w:rFonts w:ascii="Times New Roman" w:cs="Times New Roman"/>
          <w:szCs w:val="32"/>
        </w:rPr>
        <w:t>两癌</w:t>
      </w:r>
      <w:r>
        <w:rPr>
          <w:rFonts w:ascii="Times New Roman" w:cs="Times New Roman"/>
          <w:szCs w:val="32"/>
        </w:rPr>
        <w:t>”</w:t>
      </w:r>
      <w:r>
        <w:rPr>
          <w:rFonts w:ascii="Times New Roman" w:cs="Times New Roman"/>
          <w:szCs w:val="32"/>
        </w:rPr>
        <w:t>检查服务模式，建立制度化、规范化的</w:t>
      </w:r>
      <w:r>
        <w:rPr>
          <w:rFonts w:ascii="Times New Roman" w:cs="Times New Roman"/>
          <w:szCs w:val="32"/>
        </w:rPr>
        <w:t>“</w:t>
      </w:r>
      <w:r>
        <w:rPr>
          <w:rFonts w:ascii="Times New Roman" w:cs="Times New Roman"/>
          <w:szCs w:val="32"/>
        </w:rPr>
        <w:t>两癌</w:t>
      </w:r>
      <w:r>
        <w:rPr>
          <w:rFonts w:ascii="Times New Roman" w:cs="Times New Roman"/>
          <w:szCs w:val="32"/>
        </w:rPr>
        <w:t>”</w:t>
      </w:r>
      <w:r>
        <w:rPr>
          <w:rFonts w:ascii="Times New Roman" w:cs="Times New Roman"/>
          <w:szCs w:val="32"/>
        </w:rPr>
        <w:t>防治长效机制。增强全社会妇女</w:t>
      </w:r>
      <w:r>
        <w:rPr>
          <w:rFonts w:ascii="Times New Roman" w:cs="Times New Roman"/>
          <w:szCs w:val="32"/>
        </w:rPr>
        <w:t>“</w:t>
      </w:r>
      <w:r>
        <w:rPr>
          <w:rFonts w:ascii="Times New Roman" w:cs="Times New Roman"/>
          <w:szCs w:val="32"/>
        </w:rPr>
        <w:t>两癌</w:t>
      </w:r>
      <w:r>
        <w:rPr>
          <w:rFonts w:ascii="Times New Roman" w:cs="Times New Roman"/>
          <w:szCs w:val="32"/>
        </w:rPr>
        <w:t>”</w:t>
      </w:r>
      <w:r>
        <w:rPr>
          <w:rFonts w:ascii="Times New Roman" w:cs="Times New Roman"/>
          <w:szCs w:val="32"/>
        </w:rPr>
        <w:t>预防意识与能力，实现</w:t>
      </w:r>
      <w:r>
        <w:rPr>
          <w:rFonts w:ascii="Times New Roman" w:cs="Times New Roman"/>
          <w:szCs w:val="32"/>
        </w:rPr>
        <w:t>粤府</w:t>
      </w:r>
      <w:r>
        <w:rPr>
          <w:rFonts w:ascii="Times New Roman" w:cs="Times New Roman"/>
          <w:szCs w:val="32"/>
        </w:rPr>
        <w:t>〔</w:t>
      </w:r>
      <w:r>
        <w:rPr>
          <w:rFonts w:ascii="Times New Roman" w:cs="Times New Roman"/>
          <w:szCs w:val="32"/>
        </w:rPr>
        <w:t>2012</w:t>
      </w:r>
      <w:r>
        <w:rPr>
          <w:rFonts w:ascii="Times New Roman" w:cs="Times New Roman"/>
          <w:szCs w:val="32"/>
        </w:rPr>
        <w:t>〕</w:t>
      </w:r>
      <w:r>
        <w:rPr>
          <w:rFonts w:ascii="Times New Roman" w:cs="Times New Roman"/>
          <w:szCs w:val="32"/>
        </w:rPr>
        <w:t>54</w:t>
      </w:r>
      <w:r>
        <w:rPr>
          <w:rFonts w:ascii="Times New Roman" w:cs="Times New Roman"/>
          <w:szCs w:val="32"/>
        </w:rPr>
        <w:t>号</w:t>
      </w:r>
      <w:r>
        <w:rPr>
          <w:rFonts w:ascii="Times New Roman" w:cs="Times New Roman"/>
          <w:szCs w:val="32"/>
        </w:rPr>
        <w:t>文提出</w:t>
      </w:r>
      <w:r>
        <w:rPr>
          <w:rFonts w:ascii="Times New Roman" w:cs="Times New Roman"/>
          <w:szCs w:val="32"/>
        </w:rPr>
        <w:t>的目标，</w:t>
      </w:r>
      <w:r>
        <w:rPr>
          <w:rFonts w:ascii="Times New Roman" w:cs="Times New Roman"/>
          <w:szCs w:val="32"/>
        </w:rPr>
        <w:t>“</w:t>
      </w:r>
      <w:r>
        <w:rPr>
          <w:rFonts w:ascii="Times New Roman" w:cs="Times New Roman"/>
          <w:szCs w:val="32"/>
        </w:rPr>
        <w:t>两癌</w:t>
      </w:r>
      <w:r>
        <w:rPr>
          <w:rFonts w:ascii="Times New Roman" w:cs="Times New Roman"/>
          <w:szCs w:val="32"/>
        </w:rPr>
        <w:t>”</w:t>
      </w:r>
      <w:r>
        <w:rPr>
          <w:rFonts w:ascii="Times New Roman" w:cs="Times New Roman"/>
          <w:szCs w:val="32"/>
        </w:rPr>
        <w:t>发生率在全国处于较低水平，</w:t>
      </w:r>
      <w:r>
        <w:rPr>
          <w:rFonts w:ascii="Times New Roman" w:cs="Times New Roman"/>
          <w:szCs w:val="32"/>
        </w:rPr>
        <w:t>“</w:t>
      </w:r>
      <w:r>
        <w:rPr>
          <w:rFonts w:ascii="Times New Roman" w:cs="Times New Roman"/>
          <w:szCs w:val="32"/>
        </w:rPr>
        <w:t>两癌</w:t>
      </w:r>
      <w:r>
        <w:rPr>
          <w:rFonts w:ascii="Times New Roman" w:cs="Times New Roman"/>
          <w:szCs w:val="32"/>
        </w:rPr>
        <w:t>”</w:t>
      </w:r>
      <w:r>
        <w:rPr>
          <w:rFonts w:ascii="Times New Roman" w:cs="Times New Roman"/>
          <w:szCs w:val="32"/>
        </w:rPr>
        <w:t>早期诊断率在全国处于前列。</w:t>
      </w:r>
    </w:p>
    <w:p w:rsidR="00C2302F" w:rsidRDefault="00F270C4">
      <w:pPr>
        <w:pStyle w:val="1210"/>
        <w:spacing w:line="560" w:lineRule="exact"/>
        <w:ind w:left="0" w:right="0" w:firstLineChars="221" w:firstLine="710"/>
        <w:rPr>
          <w:rFonts w:ascii="Times New Roman" w:cs="Times New Roman"/>
          <w:b/>
          <w:bCs/>
          <w:szCs w:val="32"/>
        </w:rPr>
      </w:pPr>
      <w:r>
        <w:rPr>
          <w:rFonts w:ascii="Times New Roman" w:cs="Times New Roman"/>
          <w:b/>
          <w:bCs/>
          <w:szCs w:val="32"/>
        </w:rPr>
        <w:t>2.</w:t>
      </w:r>
      <w:r>
        <w:rPr>
          <w:rFonts w:ascii="Times New Roman" w:cs="Times New Roman"/>
          <w:b/>
          <w:bCs/>
          <w:szCs w:val="32"/>
        </w:rPr>
        <w:t>具体目标</w:t>
      </w:r>
      <w:r>
        <w:rPr>
          <w:rFonts w:ascii="Times New Roman" w:cs="Times New Roman"/>
          <w:b/>
          <w:bCs/>
          <w:szCs w:val="32"/>
        </w:rPr>
        <w:t>。</w:t>
      </w:r>
    </w:p>
    <w:p w:rsidR="00C2302F" w:rsidRDefault="00F270C4">
      <w:pPr>
        <w:pStyle w:val="1210"/>
        <w:spacing w:line="560" w:lineRule="exact"/>
        <w:ind w:left="0" w:right="0" w:firstLineChars="232" w:firstLine="742"/>
        <w:outlineLvl w:val="0"/>
        <w:rPr>
          <w:rFonts w:ascii="Times New Roman" w:cs="Times New Roman"/>
          <w:szCs w:val="32"/>
        </w:rPr>
      </w:pPr>
      <w:r>
        <w:rPr>
          <w:rFonts w:ascii="Times New Roman" w:cs="Times New Roman"/>
          <w:szCs w:val="32"/>
        </w:rPr>
        <w:t>优先保障精准扶贫村适龄妇女自愿获得</w:t>
      </w:r>
      <w:r>
        <w:rPr>
          <w:rFonts w:ascii="Times New Roman" w:cs="Times New Roman"/>
          <w:szCs w:val="32"/>
        </w:rPr>
        <w:t>“</w:t>
      </w:r>
      <w:r>
        <w:rPr>
          <w:rFonts w:ascii="Times New Roman" w:cs="Times New Roman"/>
          <w:szCs w:val="32"/>
        </w:rPr>
        <w:t>两癌</w:t>
      </w:r>
      <w:r>
        <w:rPr>
          <w:rFonts w:ascii="Times New Roman" w:cs="Times New Roman"/>
          <w:szCs w:val="32"/>
        </w:rPr>
        <w:t>”</w:t>
      </w:r>
      <w:r>
        <w:rPr>
          <w:rFonts w:ascii="Times New Roman" w:cs="Times New Roman"/>
          <w:szCs w:val="32"/>
        </w:rPr>
        <w:t>免费检查，结合实际扩大免费检查服务范围。各项目县完成分配任务指标的</w:t>
      </w:r>
      <w:r>
        <w:rPr>
          <w:rFonts w:ascii="Times New Roman" w:cs="Times New Roman"/>
          <w:szCs w:val="32"/>
        </w:rPr>
        <w:t>80%</w:t>
      </w:r>
      <w:r>
        <w:rPr>
          <w:rFonts w:ascii="Times New Roman" w:cs="Times New Roman"/>
          <w:szCs w:val="32"/>
        </w:rPr>
        <w:t>以上。</w:t>
      </w:r>
    </w:p>
    <w:p w:rsidR="00C2302F" w:rsidRDefault="00F270C4">
      <w:pPr>
        <w:pStyle w:val="1210"/>
        <w:spacing w:line="560" w:lineRule="exact"/>
        <w:ind w:left="0" w:right="0" w:firstLineChars="232" w:firstLine="742"/>
        <w:outlineLvl w:val="0"/>
        <w:rPr>
          <w:rFonts w:ascii="Times New Roman" w:eastAsia="宋体" w:cs="Times New Roman"/>
          <w:b/>
          <w:szCs w:val="32"/>
        </w:rPr>
      </w:pPr>
      <w:r>
        <w:rPr>
          <w:rFonts w:ascii="Times New Roman" w:eastAsia="黑体" w:cs="Times New Roman"/>
          <w:szCs w:val="32"/>
        </w:rPr>
        <w:t>二、绩效指标分析</w:t>
      </w:r>
    </w:p>
    <w:p w:rsidR="00C2302F" w:rsidRDefault="00F270C4">
      <w:pPr>
        <w:pStyle w:val="1210"/>
        <w:spacing w:line="560" w:lineRule="exact"/>
        <w:ind w:left="0" w:right="0" w:firstLineChars="221" w:firstLine="707"/>
        <w:rPr>
          <w:rFonts w:ascii="Times New Roman" w:cs="Times New Roman"/>
          <w:szCs w:val="32"/>
        </w:rPr>
      </w:pPr>
      <w:r>
        <w:rPr>
          <w:rFonts w:ascii="Times New Roman" w:cs="Times New Roman"/>
          <w:szCs w:val="32"/>
        </w:rPr>
        <w:t>本次</w:t>
      </w:r>
      <w:r>
        <w:rPr>
          <w:rFonts w:ascii="Times New Roman" w:cs="Times New Roman"/>
          <w:szCs w:val="32"/>
        </w:rPr>
        <w:t>“</w:t>
      </w:r>
      <w:r>
        <w:rPr>
          <w:rFonts w:ascii="Times New Roman" w:cs="Times New Roman"/>
          <w:szCs w:val="32"/>
        </w:rPr>
        <w:t>两癌</w:t>
      </w:r>
      <w:r>
        <w:rPr>
          <w:rFonts w:ascii="Times New Roman" w:cs="Times New Roman"/>
          <w:szCs w:val="32"/>
        </w:rPr>
        <w:t>”</w:t>
      </w:r>
      <w:r>
        <w:rPr>
          <w:rFonts w:ascii="Times New Roman" w:cs="Times New Roman"/>
          <w:szCs w:val="32"/>
        </w:rPr>
        <w:t>的</w:t>
      </w:r>
      <w:r>
        <w:rPr>
          <w:rFonts w:ascii="Times New Roman" w:cs="Times New Roman"/>
          <w:szCs w:val="32"/>
        </w:rPr>
        <w:t>绩效指标得分依据和综合得分情况</w:t>
      </w:r>
      <w:r>
        <w:rPr>
          <w:rFonts w:ascii="Times New Roman" w:cs="Times New Roman"/>
          <w:szCs w:val="32"/>
        </w:rPr>
        <w:t>简要描述</w:t>
      </w:r>
      <w:r>
        <w:rPr>
          <w:rFonts w:ascii="Times New Roman" w:cs="Times New Roman"/>
          <w:szCs w:val="32"/>
        </w:rPr>
        <w:t>见附件</w:t>
      </w:r>
      <w:r>
        <w:rPr>
          <w:rFonts w:ascii="Times New Roman" w:cs="Times New Roman"/>
          <w:szCs w:val="32"/>
        </w:rPr>
        <w:t>1</w:t>
      </w:r>
      <w:r>
        <w:rPr>
          <w:rFonts w:ascii="Times New Roman" w:cs="Times New Roman"/>
          <w:szCs w:val="32"/>
        </w:rPr>
        <w:t>。</w:t>
      </w:r>
      <w:r>
        <w:rPr>
          <w:rFonts w:ascii="Times New Roman" w:cs="Times New Roman"/>
          <w:szCs w:val="32"/>
        </w:rPr>
        <w:t>涉及资金使用和管理等方面的绩效具体情况分析如下：</w:t>
      </w:r>
    </w:p>
    <w:p w:rsidR="00C2302F" w:rsidRDefault="00F270C4" w:rsidP="00F270C4">
      <w:pPr>
        <w:pStyle w:val="1210"/>
        <w:spacing w:line="560" w:lineRule="exact"/>
        <w:ind w:left="0" w:right="0" w:firstLineChars="200" w:firstLine="640"/>
        <w:rPr>
          <w:rFonts w:ascii="Times New Roman" w:eastAsia="楷体_GB2312" w:cs="Times New Roman"/>
          <w:szCs w:val="32"/>
        </w:rPr>
      </w:pPr>
      <w:r>
        <w:rPr>
          <w:rFonts w:ascii="Times New Roman" w:eastAsia="楷体_GB2312" w:cs="Times New Roman"/>
          <w:szCs w:val="32"/>
        </w:rPr>
        <w:t>（一）</w:t>
      </w:r>
      <w:r>
        <w:rPr>
          <w:rFonts w:ascii="Times New Roman" w:eastAsia="楷体_GB2312" w:cs="Times New Roman"/>
          <w:szCs w:val="32"/>
        </w:rPr>
        <w:t>资金</w:t>
      </w:r>
      <w:r>
        <w:rPr>
          <w:rFonts w:ascii="Times New Roman" w:eastAsia="楷体_GB2312" w:cs="Times New Roman"/>
          <w:szCs w:val="32"/>
        </w:rPr>
        <w:t>监</w:t>
      </w:r>
      <w:r>
        <w:rPr>
          <w:rFonts w:ascii="Times New Roman" w:eastAsia="楷体_GB2312" w:cs="Times New Roman"/>
          <w:szCs w:val="32"/>
        </w:rPr>
        <w:t>管情况</w:t>
      </w:r>
      <w:r>
        <w:rPr>
          <w:rFonts w:ascii="Times New Roman" w:eastAsia="楷体_GB2312" w:cs="Times New Roman"/>
          <w:szCs w:val="32"/>
        </w:rPr>
        <w:t>。</w:t>
      </w:r>
    </w:p>
    <w:p w:rsidR="00C2302F" w:rsidRDefault="00F270C4" w:rsidP="00F270C4">
      <w:pPr>
        <w:pStyle w:val="1210"/>
        <w:spacing w:line="560" w:lineRule="exact"/>
        <w:ind w:left="0" w:right="0" w:firstLineChars="200" w:firstLine="643"/>
        <w:rPr>
          <w:rFonts w:ascii="Times New Roman" w:cs="Times New Roman"/>
          <w:b/>
          <w:bCs/>
          <w:szCs w:val="32"/>
        </w:rPr>
      </w:pPr>
      <w:r>
        <w:rPr>
          <w:rFonts w:ascii="Times New Roman" w:cs="Times New Roman"/>
          <w:b/>
          <w:bCs/>
          <w:szCs w:val="32"/>
        </w:rPr>
        <w:t>1.</w:t>
      </w:r>
      <w:r>
        <w:rPr>
          <w:rFonts w:ascii="Times New Roman" w:cs="Times New Roman"/>
          <w:b/>
          <w:bCs/>
          <w:szCs w:val="32"/>
        </w:rPr>
        <w:t>项目资金分配情况</w:t>
      </w:r>
      <w:r>
        <w:rPr>
          <w:rFonts w:ascii="Times New Roman" w:cs="Times New Roman"/>
          <w:b/>
          <w:bCs/>
          <w:szCs w:val="32"/>
        </w:rPr>
        <w:t>。</w:t>
      </w:r>
    </w:p>
    <w:p w:rsidR="00C2302F" w:rsidRDefault="00F270C4">
      <w:pPr>
        <w:pStyle w:val="1210"/>
        <w:spacing w:line="560" w:lineRule="exact"/>
        <w:ind w:left="0" w:right="0" w:firstLineChars="221" w:firstLine="710"/>
        <w:rPr>
          <w:rFonts w:ascii="Times New Roman" w:cs="Times New Roman"/>
          <w:szCs w:val="32"/>
        </w:rPr>
      </w:pPr>
      <w:r>
        <w:rPr>
          <w:rFonts w:ascii="Times New Roman" w:cs="Times New Roman"/>
          <w:b/>
          <w:bCs/>
          <w:szCs w:val="32"/>
        </w:rPr>
        <w:t>一是省财政补助检查费用分配情况。</w:t>
      </w:r>
      <w:r>
        <w:rPr>
          <w:rFonts w:ascii="Times New Roman" w:cs="Times New Roman"/>
          <w:szCs w:val="32"/>
        </w:rPr>
        <w:t>2017</w:t>
      </w:r>
      <w:r>
        <w:rPr>
          <w:rFonts w:ascii="Times New Roman" w:cs="Times New Roman"/>
          <w:szCs w:val="32"/>
        </w:rPr>
        <w:t>年和</w:t>
      </w:r>
      <w:r>
        <w:rPr>
          <w:rFonts w:ascii="Times New Roman" w:cs="Times New Roman"/>
          <w:szCs w:val="32"/>
        </w:rPr>
        <w:t>2018</w:t>
      </w:r>
      <w:r>
        <w:rPr>
          <w:rFonts w:ascii="Times New Roman" w:cs="Times New Roman"/>
          <w:szCs w:val="32"/>
        </w:rPr>
        <w:t>年共安排省财政补助</w:t>
      </w:r>
      <w:r>
        <w:rPr>
          <w:rFonts w:ascii="Times New Roman" w:cs="Times New Roman"/>
          <w:szCs w:val="32"/>
        </w:rPr>
        <w:t>“</w:t>
      </w:r>
      <w:r>
        <w:rPr>
          <w:rFonts w:ascii="Times New Roman" w:cs="Times New Roman"/>
          <w:szCs w:val="32"/>
        </w:rPr>
        <w:t>两癌</w:t>
      </w:r>
      <w:r>
        <w:rPr>
          <w:rFonts w:ascii="Times New Roman" w:cs="Times New Roman"/>
          <w:szCs w:val="32"/>
        </w:rPr>
        <w:t>”</w:t>
      </w:r>
      <w:r>
        <w:rPr>
          <w:rFonts w:ascii="Times New Roman" w:cs="Times New Roman"/>
          <w:szCs w:val="32"/>
        </w:rPr>
        <w:t>检查费用</w:t>
      </w:r>
      <w:r>
        <w:rPr>
          <w:rFonts w:ascii="Times New Roman" w:cs="Times New Roman"/>
          <w:szCs w:val="32"/>
        </w:rPr>
        <w:t>14042.59</w:t>
      </w:r>
      <w:r>
        <w:rPr>
          <w:rFonts w:ascii="Times New Roman" w:cs="Times New Roman"/>
          <w:szCs w:val="32"/>
        </w:rPr>
        <w:t>万元，其中</w:t>
      </w:r>
      <w:r>
        <w:rPr>
          <w:rFonts w:ascii="Times New Roman" w:cs="Times New Roman"/>
          <w:szCs w:val="32"/>
        </w:rPr>
        <w:t>2017</w:t>
      </w:r>
      <w:r>
        <w:rPr>
          <w:rFonts w:ascii="Times New Roman" w:cs="Times New Roman"/>
          <w:szCs w:val="32"/>
        </w:rPr>
        <w:t>年安排</w:t>
      </w:r>
      <w:r>
        <w:rPr>
          <w:rFonts w:ascii="Times New Roman" w:cs="Times New Roman"/>
          <w:szCs w:val="32"/>
        </w:rPr>
        <w:t>5074</w:t>
      </w:r>
      <w:r>
        <w:rPr>
          <w:rFonts w:ascii="Times New Roman" w:cs="Times New Roman"/>
          <w:szCs w:val="32"/>
        </w:rPr>
        <w:t>万元，</w:t>
      </w:r>
      <w:r>
        <w:rPr>
          <w:rFonts w:ascii="Times New Roman" w:cs="Times New Roman"/>
          <w:szCs w:val="32"/>
        </w:rPr>
        <w:t>2018</w:t>
      </w:r>
      <w:r>
        <w:rPr>
          <w:rFonts w:ascii="Times New Roman" w:cs="Times New Roman"/>
          <w:szCs w:val="32"/>
        </w:rPr>
        <w:t>年安排</w:t>
      </w:r>
      <w:r>
        <w:rPr>
          <w:rFonts w:ascii="Times New Roman" w:cs="Times New Roman"/>
          <w:szCs w:val="32"/>
        </w:rPr>
        <w:t>8968.59</w:t>
      </w:r>
      <w:r>
        <w:rPr>
          <w:rFonts w:ascii="Times New Roman" w:cs="Times New Roman"/>
          <w:szCs w:val="32"/>
        </w:rPr>
        <w:t>万元。补助标准：按宫颈癌检查</w:t>
      </w:r>
      <w:r>
        <w:rPr>
          <w:rFonts w:ascii="Times New Roman" w:cs="Times New Roman"/>
          <w:szCs w:val="32"/>
        </w:rPr>
        <w:t>147.5</w:t>
      </w:r>
      <w:r>
        <w:rPr>
          <w:rFonts w:ascii="Times New Roman" w:cs="Times New Roman"/>
          <w:szCs w:val="32"/>
        </w:rPr>
        <w:t>元</w:t>
      </w:r>
      <w:r>
        <w:rPr>
          <w:rFonts w:ascii="Times New Roman" w:cs="Times New Roman"/>
          <w:szCs w:val="32"/>
        </w:rPr>
        <w:t>/</w:t>
      </w:r>
      <w:r>
        <w:rPr>
          <w:rFonts w:ascii="Times New Roman" w:cs="Times New Roman"/>
          <w:szCs w:val="32"/>
        </w:rPr>
        <w:t>人、乳腺癌检查</w:t>
      </w:r>
      <w:r>
        <w:rPr>
          <w:rFonts w:ascii="Times New Roman" w:cs="Times New Roman"/>
          <w:szCs w:val="32"/>
        </w:rPr>
        <w:t>79</w:t>
      </w:r>
      <w:r>
        <w:rPr>
          <w:rFonts w:ascii="Times New Roman" w:cs="Times New Roman"/>
          <w:szCs w:val="32"/>
        </w:rPr>
        <w:t>元</w:t>
      </w:r>
      <w:r>
        <w:rPr>
          <w:rFonts w:ascii="Times New Roman" w:cs="Times New Roman"/>
          <w:szCs w:val="32"/>
        </w:rPr>
        <w:t>/</w:t>
      </w:r>
      <w:r>
        <w:rPr>
          <w:rFonts w:ascii="Times New Roman" w:cs="Times New Roman"/>
          <w:szCs w:val="32"/>
        </w:rPr>
        <w:t>人，用于粤东粤西粤北欠发达地区</w:t>
      </w:r>
      <w:r>
        <w:rPr>
          <w:rFonts w:ascii="Times New Roman" w:cs="Times New Roman"/>
          <w:szCs w:val="32"/>
        </w:rPr>
        <w:t>90</w:t>
      </w:r>
      <w:r>
        <w:rPr>
          <w:rFonts w:ascii="Times New Roman" w:cs="Times New Roman"/>
          <w:szCs w:val="32"/>
        </w:rPr>
        <w:t>个县（市、区）适龄农村妇女免费</w:t>
      </w:r>
      <w:r>
        <w:rPr>
          <w:rFonts w:ascii="Times New Roman" w:cs="Times New Roman"/>
          <w:szCs w:val="32"/>
        </w:rPr>
        <w:t>“</w:t>
      </w:r>
      <w:r>
        <w:rPr>
          <w:rFonts w:ascii="Times New Roman" w:cs="Times New Roman"/>
          <w:szCs w:val="32"/>
        </w:rPr>
        <w:t>两癌</w:t>
      </w:r>
      <w:r>
        <w:rPr>
          <w:rFonts w:ascii="Times New Roman" w:cs="Times New Roman"/>
          <w:szCs w:val="32"/>
        </w:rPr>
        <w:t>”</w:t>
      </w:r>
      <w:r>
        <w:rPr>
          <w:rFonts w:ascii="Times New Roman" w:cs="Times New Roman"/>
          <w:szCs w:val="32"/>
        </w:rPr>
        <w:t>筛查需方补助。根据项目方案，省财政采取</w:t>
      </w:r>
      <w:r>
        <w:rPr>
          <w:rFonts w:ascii="Times New Roman" w:cs="Times New Roman"/>
          <w:szCs w:val="32"/>
        </w:rPr>
        <w:t>“</w:t>
      </w:r>
      <w:r>
        <w:rPr>
          <w:rFonts w:ascii="Times New Roman" w:cs="Times New Roman"/>
          <w:szCs w:val="32"/>
        </w:rPr>
        <w:t>当年预拨、次年清算</w:t>
      </w:r>
      <w:r>
        <w:rPr>
          <w:rFonts w:ascii="Times New Roman" w:cs="Times New Roman"/>
          <w:szCs w:val="32"/>
        </w:rPr>
        <w:t>”</w:t>
      </w:r>
      <w:r>
        <w:rPr>
          <w:rFonts w:ascii="Times New Roman" w:cs="Times New Roman"/>
          <w:szCs w:val="32"/>
        </w:rPr>
        <w:t>的方式安排年度项目经费，财政部门对检查机构的补助按照检查人数及人均费</w:t>
      </w:r>
      <w:r>
        <w:rPr>
          <w:rFonts w:ascii="Times New Roman" w:cs="Times New Roman"/>
          <w:szCs w:val="32"/>
        </w:rPr>
        <w:lastRenderedPageBreak/>
        <w:t>用标准据实结算。检查机构在核实补助对象户籍身份后，应对符合条件的补助对象开展免费检查，定期将有关资料（户籍证明、</w:t>
      </w:r>
      <w:r>
        <w:rPr>
          <w:rFonts w:ascii="Times New Roman" w:cs="Times New Roman"/>
          <w:szCs w:val="32"/>
        </w:rPr>
        <w:t>检查费用凭证、</w:t>
      </w:r>
      <w:r>
        <w:rPr>
          <w:rFonts w:ascii="Times New Roman" w:cs="Times New Roman"/>
          <w:szCs w:val="32"/>
        </w:rPr>
        <w:t>“</w:t>
      </w:r>
      <w:r>
        <w:rPr>
          <w:rFonts w:ascii="Times New Roman" w:cs="Times New Roman"/>
          <w:szCs w:val="32"/>
        </w:rPr>
        <w:t>两癌</w:t>
      </w:r>
      <w:r>
        <w:rPr>
          <w:rFonts w:ascii="Times New Roman" w:cs="Times New Roman"/>
          <w:szCs w:val="32"/>
        </w:rPr>
        <w:t>”</w:t>
      </w:r>
      <w:r>
        <w:rPr>
          <w:rFonts w:ascii="Times New Roman" w:cs="Times New Roman"/>
          <w:szCs w:val="32"/>
        </w:rPr>
        <w:t>检查统计表等）报县级卫生计生、财政部门审核后，由县级财政部门将需方补助项目资金划拨至医疗保健机构作为医疗收入核算。</w:t>
      </w:r>
    </w:p>
    <w:p w:rsidR="00C2302F" w:rsidRDefault="00F270C4">
      <w:pPr>
        <w:pStyle w:val="1210"/>
        <w:spacing w:line="560" w:lineRule="exact"/>
        <w:ind w:left="0" w:right="0" w:firstLineChars="200" w:firstLine="643"/>
        <w:rPr>
          <w:rFonts w:ascii="Times New Roman" w:cs="Times New Roman"/>
          <w:szCs w:val="32"/>
        </w:rPr>
      </w:pPr>
      <w:r>
        <w:rPr>
          <w:rFonts w:ascii="Times New Roman" w:cs="Times New Roman"/>
          <w:b/>
          <w:bCs/>
          <w:szCs w:val="32"/>
        </w:rPr>
        <w:t>二是省财政安排省本级补助工作经费分配情况。</w:t>
      </w:r>
      <w:r>
        <w:rPr>
          <w:rFonts w:ascii="Times New Roman" w:cs="Times New Roman"/>
          <w:szCs w:val="32"/>
        </w:rPr>
        <w:t>2017</w:t>
      </w:r>
      <w:r>
        <w:rPr>
          <w:rFonts w:ascii="Times New Roman" w:cs="Times New Roman"/>
          <w:szCs w:val="32"/>
        </w:rPr>
        <w:t>和</w:t>
      </w:r>
      <w:r>
        <w:rPr>
          <w:rFonts w:ascii="Times New Roman" w:cs="Times New Roman"/>
          <w:szCs w:val="32"/>
        </w:rPr>
        <w:t>2018</w:t>
      </w:r>
      <w:r>
        <w:rPr>
          <w:rFonts w:ascii="Times New Roman" w:cs="Times New Roman"/>
          <w:szCs w:val="32"/>
        </w:rPr>
        <w:t>年安排省本级财政补助工作经费</w:t>
      </w:r>
      <w:r>
        <w:rPr>
          <w:rFonts w:ascii="Times New Roman" w:cs="Times New Roman"/>
          <w:szCs w:val="32"/>
        </w:rPr>
        <w:t>208.41</w:t>
      </w:r>
      <w:r>
        <w:rPr>
          <w:rFonts w:ascii="Times New Roman" w:cs="Times New Roman"/>
          <w:szCs w:val="32"/>
        </w:rPr>
        <w:t>万元，用于省级项目单位人员培训、技术指导、信息系统建设等工作经费。从项目活动来看，该预算已支出。</w:t>
      </w:r>
    </w:p>
    <w:p w:rsidR="00C2302F" w:rsidRDefault="00F270C4">
      <w:pPr>
        <w:pStyle w:val="1210"/>
        <w:spacing w:line="560" w:lineRule="exact"/>
        <w:ind w:left="0" w:right="0" w:firstLineChars="221" w:firstLine="710"/>
        <w:rPr>
          <w:rFonts w:ascii="Times New Roman" w:cs="Times New Roman"/>
          <w:szCs w:val="32"/>
        </w:rPr>
      </w:pPr>
      <w:r>
        <w:rPr>
          <w:rFonts w:ascii="Times New Roman" w:cs="Times New Roman"/>
          <w:b/>
          <w:bCs/>
          <w:szCs w:val="32"/>
        </w:rPr>
        <w:t>三是省财政安排县（市、区）补助工作经费分配情况。</w:t>
      </w:r>
      <w:r>
        <w:rPr>
          <w:rFonts w:ascii="Times New Roman" w:cs="Times New Roman"/>
          <w:szCs w:val="32"/>
        </w:rPr>
        <w:t>2017</w:t>
      </w:r>
      <w:r>
        <w:rPr>
          <w:rFonts w:ascii="Times New Roman" w:cs="Times New Roman"/>
          <w:szCs w:val="32"/>
        </w:rPr>
        <w:t>年和</w:t>
      </w:r>
      <w:r>
        <w:rPr>
          <w:rFonts w:ascii="Times New Roman" w:cs="Times New Roman"/>
          <w:szCs w:val="32"/>
        </w:rPr>
        <w:t>2018</w:t>
      </w:r>
      <w:r>
        <w:rPr>
          <w:rFonts w:ascii="Times New Roman" w:cs="Times New Roman"/>
          <w:szCs w:val="32"/>
        </w:rPr>
        <w:t>年安排</w:t>
      </w:r>
      <w:r>
        <w:rPr>
          <w:rFonts w:ascii="Times New Roman" w:cs="Times New Roman"/>
          <w:szCs w:val="32"/>
        </w:rPr>
        <w:t>15</w:t>
      </w:r>
      <w:r>
        <w:rPr>
          <w:rFonts w:ascii="Times New Roman" w:cs="Times New Roman"/>
          <w:szCs w:val="32"/>
        </w:rPr>
        <w:t>个地市</w:t>
      </w:r>
      <w:r>
        <w:rPr>
          <w:rFonts w:ascii="Times New Roman" w:cs="Times New Roman"/>
          <w:szCs w:val="32"/>
        </w:rPr>
        <w:t>70</w:t>
      </w:r>
      <w:r>
        <w:rPr>
          <w:rFonts w:ascii="Times New Roman" w:cs="Times New Roman"/>
          <w:szCs w:val="32"/>
        </w:rPr>
        <w:t>个省项目县（区）财政补助工作经费</w:t>
      </w:r>
      <w:r>
        <w:rPr>
          <w:rFonts w:ascii="Times New Roman" w:cs="Times New Roman"/>
          <w:szCs w:val="32"/>
        </w:rPr>
        <w:t>325</w:t>
      </w:r>
      <w:r>
        <w:rPr>
          <w:rFonts w:ascii="Times New Roman" w:cs="Times New Roman"/>
          <w:szCs w:val="32"/>
        </w:rPr>
        <w:t>万元。</w:t>
      </w:r>
      <w:r>
        <w:rPr>
          <w:rFonts w:ascii="Times New Roman" w:cs="Times New Roman"/>
          <w:szCs w:val="32"/>
        </w:rPr>
        <w:t>2017</w:t>
      </w:r>
      <w:r>
        <w:rPr>
          <w:rFonts w:ascii="Times New Roman" w:cs="Times New Roman"/>
          <w:szCs w:val="32"/>
        </w:rPr>
        <w:t>年按每县（市、区）每年</w:t>
      </w:r>
      <w:r>
        <w:rPr>
          <w:rFonts w:ascii="Times New Roman" w:cs="Times New Roman"/>
          <w:szCs w:val="32"/>
        </w:rPr>
        <w:t>2</w:t>
      </w:r>
      <w:r>
        <w:rPr>
          <w:rFonts w:ascii="Times New Roman" w:cs="Times New Roman"/>
          <w:szCs w:val="32"/>
        </w:rPr>
        <w:t>万元，</w:t>
      </w:r>
      <w:r>
        <w:rPr>
          <w:rFonts w:ascii="Times New Roman" w:cs="Times New Roman"/>
          <w:szCs w:val="32"/>
        </w:rPr>
        <w:t>201</w:t>
      </w:r>
      <w:r>
        <w:rPr>
          <w:rFonts w:ascii="Times New Roman" w:cs="Times New Roman"/>
          <w:szCs w:val="32"/>
        </w:rPr>
        <w:t>8</w:t>
      </w:r>
      <w:r>
        <w:rPr>
          <w:rFonts w:ascii="Times New Roman" w:cs="Times New Roman"/>
          <w:szCs w:val="32"/>
        </w:rPr>
        <w:t>年增加按每地市级</w:t>
      </w:r>
      <w:r>
        <w:rPr>
          <w:rFonts w:ascii="Times New Roman" w:cs="Times New Roman"/>
          <w:szCs w:val="32"/>
        </w:rPr>
        <w:t>3</w:t>
      </w:r>
      <w:r>
        <w:rPr>
          <w:rFonts w:ascii="Times New Roman" w:cs="Times New Roman"/>
          <w:szCs w:val="32"/>
        </w:rPr>
        <w:t>万元标准，用于政策宣传、信息采集、随访、健康教育、人员培训、督导、质量控制等工作经费。</w:t>
      </w:r>
    </w:p>
    <w:p w:rsidR="00C2302F" w:rsidRDefault="00F270C4">
      <w:pPr>
        <w:pStyle w:val="1210"/>
        <w:spacing w:line="560" w:lineRule="exact"/>
        <w:ind w:left="0" w:right="0" w:firstLineChars="221" w:firstLine="710"/>
        <w:rPr>
          <w:rFonts w:ascii="Times New Roman" w:cs="Times New Roman"/>
          <w:b/>
          <w:bCs/>
          <w:szCs w:val="32"/>
        </w:rPr>
      </w:pPr>
      <w:r>
        <w:rPr>
          <w:rFonts w:ascii="Times New Roman" w:cs="Times New Roman"/>
          <w:b/>
          <w:bCs/>
          <w:szCs w:val="32"/>
        </w:rPr>
        <w:t>2.</w:t>
      </w:r>
      <w:r>
        <w:rPr>
          <w:rFonts w:ascii="Times New Roman" w:cs="Times New Roman"/>
          <w:b/>
          <w:bCs/>
          <w:szCs w:val="32"/>
        </w:rPr>
        <w:t>项目管理制度建设情况</w:t>
      </w:r>
      <w:r>
        <w:rPr>
          <w:rFonts w:ascii="Times New Roman" w:cs="Times New Roman"/>
          <w:b/>
          <w:bCs/>
          <w:szCs w:val="32"/>
        </w:rPr>
        <w:t>。</w:t>
      </w:r>
    </w:p>
    <w:p w:rsidR="00C2302F" w:rsidRDefault="00F270C4">
      <w:pPr>
        <w:pStyle w:val="1210"/>
        <w:spacing w:line="560" w:lineRule="exact"/>
        <w:ind w:left="0" w:right="0" w:firstLineChars="221" w:firstLine="707"/>
        <w:rPr>
          <w:rFonts w:ascii="Times New Roman" w:cs="Times New Roman"/>
          <w:szCs w:val="32"/>
        </w:rPr>
      </w:pPr>
      <w:r>
        <w:rPr>
          <w:rFonts w:ascii="Times New Roman" w:cs="Times New Roman"/>
          <w:szCs w:val="32"/>
        </w:rPr>
        <w:t>印发的</w:t>
      </w:r>
      <w:r>
        <w:rPr>
          <w:rFonts w:ascii="Times New Roman" w:cs="Times New Roman"/>
          <w:szCs w:val="32"/>
        </w:rPr>
        <w:t>《广东省财政厅广东省卫生健康委员会关于印发省级财政卫生计生专项资金管理办法的通知》（粤财社〔</w:t>
      </w:r>
      <w:r>
        <w:rPr>
          <w:rFonts w:ascii="Times New Roman" w:cs="Times New Roman"/>
          <w:szCs w:val="32"/>
        </w:rPr>
        <w:t>2014</w:t>
      </w:r>
      <w:r>
        <w:rPr>
          <w:rFonts w:ascii="Times New Roman" w:cs="Times New Roman"/>
          <w:szCs w:val="32"/>
        </w:rPr>
        <w:t>〕</w:t>
      </w:r>
      <w:r>
        <w:rPr>
          <w:rFonts w:ascii="Times New Roman" w:cs="Times New Roman"/>
          <w:szCs w:val="32"/>
        </w:rPr>
        <w:t>113</w:t>
      </w:r>
      <w:r>
        <w:rPr>
          <w:rFonts w:ascii="Times New Roman" w:cs="Times New Roman"/>
          <w:szCs w:val="32"/>
        </w:rPr>
        <w:t>号）《关于修订省级卫生计生事业发展专项资金管理办法的通知》（粤财社〔</w:t>
      </w:r>
      <w:r>
        <w:rPr>
          <w:rFonts w:ascii="Times New Roman" w:cs="Times New Roman"/>
          <w:szCs w:val="32"/>
        </w:rPr>
        <w:t>2017</w:t>
      </w:r>
      <w:r>
        <w:rPr>
          <w:rFonts w:ascii="Times New Roman" w:cs="Times New Roman"/>
          <w:szCs w:val="32"/>
        </w:rPr>
        <w:t>〕</w:t>
      </w:r>
      <w:r>
        <w:rPr>
          <w:rFonts w:ascii="Times New Roman" w:cs="Times New Roman"/>
          <w:szCs w:val="32"/>
        </w:rPr>
        <w:t>76</w:t>
      </w:r>
      <w:r>
        <w:rPr>
          <w:rFonts w:ascii="Times New Roman" w:cs="Times New Roman"/>
          <w:szCs w:val="32"/>
        </w:rPr>
        <w:t>号）</w:t>
      </w:r>
      <w:r>
        <w:rPr>
          <w:rFonts w:ascii="Times New Roman" w:cs="Times New Roman"/>
          <w:szCs w:val="32"/>
        </w:rPr>
        <w:t>及项目实施方案等</w:t>
      </w:r>
      <w:r>
        <w:rPr>
          <w:rFonts w:ascii="Times New Roman" w:cs="Times New Roman"/>
          <w:szCs w:val="32"/>
        </w:rPr>
        <w:t>文件</w:t>
      </w:r>
      <w:r>
        <w:rPr>
          <w:rFonts w:ascii="Times New Roman" w:cs="Times New Roman"/>
          <w:szCs w:val="32"/>
        </w:rPr>
        <w:t>已</w:t>
      </w:r>
      <w:r>
        <w:rPr>
          <w:rFonts w:ascii="Times New Roman" w:cs="Times New Roman"/>
          <w:szCs w:val="32"/>
        </w:rPr>
        <w:t>明确了专项资金分配、使用、监督和绩效评价等原则性内容，</w:t>
      </w:r>
      <w:r>
        <w:rPr>
          <w:rFonts w:ascii="Times New Roman" w:cs="Times New Roman"/>
          <w:szCs w:val="32"/>
        </w:rPr>
        <w:t>有效</w:t>
      </w:r>
      <w:r>
        <w:rPr>
          <w:rFonts w:ascii="Times New Roman" w:cs="Times New Roman"/>
          <w:szCs w:val="32"/>
        </w:rPr>
        <w:t>规范专项资金管理和使用。</w:t>
      </w:r>
    </w:p>
    <w:p w:rsidR="00C2302F" w:rsidRDefault="00F270C4">
      <w:pPr>
        <w:pStyle w:val="1210"/>
        <w:spacing w:line="560" w:lineRule="exact"/>
        <w:ind w:left="0" w:right="0" w:firstLineChars="221" w:firstLine="710"/>
        <w:rPr>
          <w:rFonts w:ascii="Times New Roman" w:cs="Times New Roman"/>
          <w:b/>
          <w:bCs/>
          <w:szCs w:val="32"/>
        </w:rPr>
      </w:pPr>
      <w:r>
        <w:rPr>
          <w:rFonts w:ascii="Times New Roman" w:cs="Times New Roman"/>
          <w:b/>
          <w:bCs/>
          <w:szCs w:val="32"/>
        </w:rPr>
        <w:t>3</w:t>
      </w:r>
      <w:r>
        <w:rPr>
          <w:rFonts w:ascii="Times New Roman" w:cs="Times New Roman"/>
          <w:b/>
          <w:bCs/>
          <w:szCs w:val="32"/>
        </w:rPr>
        <w:t>.</w:t>
      </w:r>
      <w:r>
        <w:rPr>
          <w:rFonts w:ascii="Times New Roman" w:cs="Times New Roman"/>
          <w:b/>
          <w:bCs/>
          <w:szCs w:val="32"/>
        </w:rPr>
        <w:t>项目</w:t>
      </w:r>
      <w:r>
        <w:rPr>
          <w:rFonts w:ascii="Times New Roman" w:cs="Times New Roman"/>
          <w:b/>
          <w:bCs/>
          <w:szCs w:val="32"/>
        </w:rPr>
        <w:t>资金支付</w:t>
      </w:r>
      <w:r>
        <w:rPr>
          <w:rFonts w:ascii="Times New Roman" w:cs="Times New Roman"/>
          <w:b/>
          <w:bCs/>
          <w:szCs w:val="32"/>
        </w:rPr>
        <w:t>和规范管理</w:t>
      </w:r>
      <w:r>
        <w:rPr>
          <w:rFonts w:ascii="Times New Roman" w:cs="Times New Roman"/>
          <w:b/>
          <w:bCs/>
          <w:szCs w:val="32"/>
        </w:rPr>
        <w:t>情况</w:t>
      </w:r>
      <w:r>
        <w:rPr>
          <w:rFonts w:ascii="Times New Roman" w:cs="Times New Roman"/>
          <w:b/>
          <w:bCs/>
          <w:szCs w:val="32"/>
        </w:rPr>
        <w:t>。</w:t>
      </w:r>
    </w:p>
    <w:p w:rsidR="00C2302F" w:rsidRDefault="00F270C4">
      <w:pPr>
        <w:pStyle w:val="1210"/>
        <w:spacing w:line="560" w:lineRule="exact"/>
        <w:ind w:left="0" w:right="0" w:firstLineChars="221" w:firstLine="707"/>
        <w:rPr>
          <w:rFonts w:ascii="Times New Roman" w:cs="Times New Roman"/>
          <w:szCs w:val="32"/>
        </w:rPr>
      </w:pPr>
      <w:r>
        <w:rPr>
          <w:rFonts w:ascii="Times New Roman" w:cs="Times New Roman"/>
          <w:szCs w:val="32"/>
        </w:rPr>
        <w:lastRenderedPageBreak/>
        <w:t>纳入</w:t>
      </w:r>
      <w:r>
        <w:rPr>
          <w:rFonts w:ascii="Times New Roman" w:cs="Times New Roman"/>
          <w:szCs w:val="32"/>
        </w:rPr>
        <w:t>本评价</w:t>
      </w:r>
      <w:r>
        <w:rPr>
          <w:rFonts w:ascii="Times New Roman" w:cs="Times New Roman"/>
          <w:szCs w:val="32"/>
        </w:rPr>
        <w:t>“</w:t>
      </w:r>
      <w:r>
        <w:rPr>
          <w:rFonts w:ascii="Times New Roman" w:cs="Times New Roman"/>
          <w:szCs w:val="32"/>
        </w:rPr>
        <w:t>两癌</w:t>
      </w:r>
      <w:r>
        <w:rPr>
          <w:rFonts w:ascii="Times New Roman" w:cs="Times New Roman"/>
          <w:szCs w:val="32"/>
        </w:rPr>
        <w:t>”</w:t>
      </w:r>
      <w:r>
        <w:rPr>
          <w:rFonts w:ascii="Times New Roman" w:cs="Times New Roman"/>
          <w:szCs w:val="32"/>
        </w:rPr>
        <w:t>项目</w:t>
      </w:r>
      <w:r>
        <w:rPr>
          <w:rFonts w:ascii="Times New Roman" w:cs="Times New Roman"/>
          <w:szCs w:val="32"/>
        </w:rPr>
        <w:t>省级</w:t>
      </w:r>
      <w:r>
        <w:rPr>
          <w:rFonts w:ascii="Times New Roman" w:cs="Times New Roman"/>
          <w:szCs w:val="32"/>
        </w:rPr>
        <w:t>预算</w:t>
      </w:r>
      <w:r>
        <w:rPr>
          <w:rFonts w:ascii="Times New Roman" w:cs="Times New Roman"/>
          <w:szCs w:val="32"/>
        </w:rPr>
        <w:t>资金合计</w:t>
      </w:r>
      <w:r>
        <w:rPr>
          <w:rFonts w:ascii="Times New Roman" w:cs="Times New Roman"/>
          <w:szCs w:val="32"/>
        </w:rPr>
        <w:t>14576</w:t>
      </w:r>
      <w:r>
        <w:rPr>
          <w:rFonts w:ascii="Times New Roman" w:cs="Times New Roman"/>
          <w:szCs w:val="32"/>
        </w:rPr>
        <w:t>万元。截至</w:t>
      </w:r>
      <w:r>
        <w:rPr>
          <w:rFonts w:ascii="Times New Roman" w:cs="Times New Roman"/>
          <w:szCs w:val="32"/>
        </w:rPr>
        <w:t>2019</w:t>
      </w:r>
      <w:r>
        <w:rPr>
          <w:rFonts w:ascii="Times New Roman" w:cs="Times New Roman"/>
          <w:szCs w:val="32"/>
        </w:rPr>
        <w:t>年</w:t>
      </w:r>
      <w:r>
        <w:rPr>
          <w:rFonts w:ascii="Times New Roman" w:cs="Times New Roman"/>
          <w:szCs w:val="32"/>
        </w:rPr>
        <w:t>3</w:t>
      </w:r>
      <w:r>
        <w:rPr>
          <w:rFonts w:ascii="Times New Roman" w:cs="Times New Roman"/>
          <w:szCs w:val="32"/>
        </w:rPr>
        <w:t>月</w:t>
      </w:r>
      <w:r>
        <w:rPr>
          <w:rFonts w:ascii="Times New Roman" w:cs="Times New Roman"/>
          <w:szCs w:val="32"/>
        </w:rPr>
        <w:t>31</w:t>
      </w:r>
      <w:r>
        <w:rPr>
          <w:rFonts w:ascii="Times New Roman" w:cs="Times New Roman"/>
          <w:szCs w:val="32"/>
        </w:rPr>
        <w:t>日</w:t>
      </w:r>
      <w:r>
        <w:rPr>
          <w:rFonts w:ascii="Times New Roman" w:cs="Times New Roman"/>
          <w:szCs w:val="32"/>
        </w:rPr>
        <w:t>（省级财政资金绩效评估日）</w:t>
      </w:r>
      <w:r>
        <w:rPr>
          <w:rFonts w:ascii="Times New Roman" w:cs="Times New Roman"/>
          <w:szCs w:val="32"/>
        </w:rPr>
        <w:t>，</w:t>
      </w:r>
      <w:r>
        <w:rPr>
          <w:rFonts w:ascii="Times New Roman" w:cs="Times New Roman"/>
          <w:szCs w:val="32"/>
        </w:rPr>
        <w:t xml:space="preserve"> </w:t>
      </w:r>
      <w:r>
        <w:rPr>
          <w:rFonts w:ascii="Times New Roman" w:cs="Times New Roman"/>
          <w:szCs w:val="32"/>
        </w:rPr>
        <w:t>项目实际支出</w:t>
      </w:r>
      <w:r>
        <w:rPr>
          <w:rFonts w:ascii="Times New Roman" w:cs="Times New Roman"/>
          <w:szCs w:val="32"/>
        </w:rPr>
        <w:t>11318.77</w:t>
      </w:r>
      <w:r>
        <w:rPr>
          <w:rFonts w:ascii="Times New Roman" w:cs="Times New Roman"/>
          <w:szCs w:val="32"/>
        </w:rPr>
        <w:t>万元，预算执行率</w:t>
      </w:r>
      <w:r>
        <w:rPr>
          <w:rFonts w:ascii="Times New Roman" w:cs="Times New Roman"/>
          <w:szCs w:val="32"/>
        </w:rPr>
        <w:t>为</w:t>
      </w:r>
      <w:r>
        <w:rPr>
          <w:rFonts w:ascii="Times New Roman" w:cs="Times New Roman"/>
          <w:szCs w:val="32"/>
        </w:rPr>
        <w:t>77.65%</w:t>
      </w:r>
      <w:r>
        <w:rPr>
          <w:rFonts w:ascii="Times New Roman" w:cs="Times New Roman"/>
          <w:szCs w:val="32"/>
        </w:rPr>
        <w:t>。其中，</w:t>
      </w:r>
      <w:r>
        <w:rPr>
          <w:rFonts w:ascii="Times New Roman" w:cs="Times New Roman"/>
          <w:szCs w:val="32"/>
        </w:rPr>
        <w:t>“</w:t>
      </w:r>
      <w:r>
        <w:rPr>
          <w:rFonts w:ascii="Times New Roman" w:cs="Times New Roman"/>
          <w:szCs w:val="32"/>
        </w:rPr>
        <w:t>两癌</w:t>
      </w:r>
      <w:r>
        <w:rPr>
          <w:rFonts w:ascii="Times New Roman" w:cs="Times New Roman"/>
          <w:szCs w:val="32"/>
        </w:rPr>
        <w:t>”</w:t>
      </w:r>
      <w:r>
        <w:rPr>
          <w:rFonts w:ascii="Times New Roman" w:cs="Times New Roman"/>
          <w:szCs w:val="32"/>
        </w:rPr>
        <w:t>省财政补助检查费用实际支出</w:t>
      </w:r>
      <w:r>
        <w:rPr>
          <w:rFonts w:ascii="Times New Roman" w:cs="Times New Roman"/>
          <w:szCs w:val="32"/>
        </w:rPr>
        <w:t>10785.36</w:t>
      </w:r>
      <w:r>
        <w:rPr>
          <w:rFonts w:ascii="Times New Roman" w:cs="Times New Roman"/>
          <w:szCs w:val="32"/>
        </w:rPr>
        <w:t>，</w:t>
      </w:r>
      <w:r>
        <w:rPr>
          <w:rFonts w:ascii="Times New Roman" w:cs="Times New Roman"/>
          <w:szCs w:val="32"/>
        </w:rPr>
        <w:t>预算</w:t>
      </w:r>
      <w:r>
        <w:rPr>
          <w:rFonts w:ascii="Times New Roman" w:cs="Times New Roman"/>
          <w:szCs w:val="32"/>
        </w:rPr>
        <w:t>执行率</w:t>
      </w:r>
      <w:r>
        <w:rPr>
          <w:rFonts w:ascii="Times New Roman" w:cs="Times New Roman"/>
          <w:szCs w:val="32"/>
        </w:rPr>
        <w:t>为</w:t>
      </w:r>
      <w:r>
        <w:rPr>
          <w:rFonts w:ascii="Times New Roman" w:cs="Times New Roman"/>
          <w:szCs w:val="32"/>
        </w:rPr>
        <w:t>77.38%</w:t>
      </w:r>
      <w:r>
        <w:rPr>
          <w:rFonts w:ascii="Times New Roman" w:cs="Times New Roman"/>
          <w:szCs w:val="32"/>
        </w:rPr>
        <w:t>；省本级</w:t>
      </w:r>
      <w:r>
        <w:rPr>
          <w:rFonts w:ascii="Times New Roman" w:cs="Times New Roman"/>
          <w:szCs w:val="32"/>
        </w:rPr>
        <w:t>项目实施单位</w:t>
      </w:r>
      <w:r>
        <w:rPr>
          <w:rFonts w:ascii="Times New Roman" w:cs="Times New Roman"/>
          <w:szCs w:val="32"/>
        </w:rPr>
        <w:t>财政补助工作经费实际支出</w:t>
      </w:r>
      <w:r>
        <w:rPr>
          <w:rFonts w:ascii="Times New Roman" w:cs="Times New Roman"/>
          <w:szCs w:val="32"/>
        </w:rPr>
        <w:t>208.41</w:t>
      </w:r>
      <w:r>
        <w:rPr>
          <w:rFonts w:ascii="Times New Roman" w:cs="Times New Roman"/>
          <w:szCs w:val="32"/>
        </w:rPr>
        <w:t>万元，预算执行率</w:t>
      </w:r>
      <w:r>
        <w:rPr>
          <w:rFonts w:ascii="Times New Roman" w:cs="Times New Roman"/>
          <w:szCs w:val="32"/>
        </w:rPr>
        <w:t>为</w:t>
      </w:r>
      <w:r>
        <w:rPr>
          <w:rFonts w:ascii="Times New Roman" w:cs="Times New Roman"/>
          <w:szCs w:val="32"/>
        </w:rPr>
        <w:t>100%</w:t>
      </w:r>
      <w:r>
        <w:rPr>
          <w:rFonts w:ascii="Times New Roman" w:cs="Times New Roman"/>
          <w:szCs w:val="32"/>
        </w:rPr>
        <w:t>；</w:t>
      </w:r>
      <w:r>
        <w:rPr>
          <w:rFonts w:ascii="Times New Roman" w:cs="Times New Roman"/>
          <w:szCs w:val="32"/>
        </w:rPr>
        <w:t>15</w:t>
      </w:r>
      <w:r>
        <w:rPr>
          <w:rFonts w:ascii="Times New Roman" w:cs="Times New Roman"/>
          <w:szCs w:val="32"/>
        </w:rPr>
        <w:t>个地市</w:t>
      </w:r>
      <w:r>
        <w:rPr>
          <w:rFonts w:ascii="Times New Roman" w:cs="Times New Roman"/>
          <w:szCs w:val="32"/>
        </w:rPr>
        <w:t>70</w:t>
      </w:r>
      <w:r>
        <w:rPr>
          <w:rFonts w:ascii="Times New Roman" w:cs="Times New Roman"/>
          <w:szCs w:val="32"/>
        </w:rPr>
        <w:t>个省项目县（区）财政补助工作经费实际支出</w:t>
      </w:r>
      <w:r>
        <w:rPr>
          <w:rFonts w:ascii="Times New Roman" w:cs="Times New Roman"/>
          <w:szCs w:val="32"/>
        </w:rPr>
        <w:t>325</w:t>
      </w:r>
      <w:r>
        <w:rPr>
          <w:rFonts w:ascii="Times New Roman" w:cs="Times New Roman"/>
          <w:szCs w:val="32"/>
        </w:rPr>
        <w:t>万元，预算执行率</w:t>
      </w:r>
      <w:r>
        <w:rPr>
          <w:rFonts w:ascii="Times New Roman" w:cs="Times New Roman"/>
          <w:szCs w:val="32"/>
        </w:rPr>
        <w:t>为</w:t>
      </w:r>
      <w:r>
        <w:rPr>
          <w:rFonts w:ascii="Times New Roman" w:cs="Times New Roman"/>
          <w:szCs w:val="32"/>
        </w:rPr>
        <w:t>100%</w:t>
      </w:r>
      <w:r>
        <w:rPr>
          <w:rFonts w:ascii="Times New Roman" w:cs="Times New Roman"/>
          <w:szCs w:val="32"/>
        </w:rPr>
        <w:t>。</w:t>
      </w:r>
    </w:p>
    <w:p w:rsidR="00C2302F" w:rsidRDefault="00F270C4">
      <w:pPr>
        <w:adjustRightInd w:val="0"/>
        <w:snapToGrid w:val="0"/>
        <w:spacing w:line="560" w:lineRule="exact"/>
        <w:ind w:firstLineChars="200" w:firstLine="640"/>
        <w:rPr>
          <w:kern w:val="0"/>
          <w:szCs w:val="32"/>
        </w:rPr>
      </w:pPr>
      <w:r>
        <w:rPr>
          <w:kern w:val="0"/>
          <w:szCs w:val="32"/>
        </w:rPr>
        <w:t>据对项目实施单位的相关材料审核，项目实施过程中没有发生存在预算调整的情况，项目资金支付基本能按项目完成进度支付；资金管</w:t>
      </w:r>
      <w:r>
        <w:rPr>
          <w:kern w:val="0"/>
          <w:szCs w:val="32"/>
        </w:rPr>
        <w:t>理遵循省市县的专项资金管理制度及项目实施方案，而且大部分项目单位建有规章制度等内控制度，费用标准能执行当地财政报销规定，支付符合基本制度规定；大部分项目单位能落实执行专项专账核算，凭证资料管理相对完善，总体支付规范性良好。</w:t>
      </w:r>
    </w:p>
    <w:p w:rsidR="00C2302F" w:rsidRDefault="00F270C4" w:rsidP="00F270C4">
      <w:pPr>
        <w:pStyle w:val="1210"/>
        <w:spacing w:line="560" w:lineRule="exact"/>
        <w:ind w:left="0" w:right="0" w:firstLineChars="200" w:firstLine="640"/>
        <w:rPr>
          <w:rFonts w:ascii="Times New Roman" w:eastAsia="楷体_GB2312" w:cs="Times New Roman"/>
          <w:szCs w:val="32"/>
        </w:rPr>
      </w:pPr>
      <w:r>
        <w:rPr>
          <w:rFonts w:ascii="Times New Roman" w:eastAsia="楷体_GB2312" w:cs="Times New Roman"/>
          <w:szCs w:val="32"/>
        </w:rPr>
        <w:t>（二）</w:t>
      </w:r>
      <w:r>
        <w:rPr>
          <w:rFonts w:ascii="Times New Roman" w:eastAsia="楷体_GB2312" w:cs="Times New Roman"/>
          <w:szCs w:val="32"/>
        </w:rPr>
        <w:t>项目完成进度和质量情况</w:t>
      </w:r>
      <w:r>
        <w:rPr>
          <w:rFonts w:ascii="Times New Roman" w:eastAsia="楷体_GB2312" w:cs="Times New Roman"/>
          <w:szCs w:val="32"/>
        </w:rPr>
        <w:t>。</w:t>
      </w:r>
    </w:p>
    <w:p w:rsidR="00C2302F" w:rsidRDefault="00F270C4">
      <w:pPr>
        <w:adjustRightInd w:val="0"/>
        <w:snapToGrid w:val="0"/>
        <w:spacing w:line="560" w:lineRule="exact"/>
        <w:ind w:firstLineChars="200" w:firstLine="643"/>
        <w:rPr>
          <w:kern w:val="0"/>
          <w:szCs w:val="32"/>
        </w:rPr>
      </w:pPr>
      <w:r>
        <w:rPr>
          <w:b/>
          <w:bCs/>
          <w:kern w:val="0"/>
          <w:szCs w:val="32"/>
        </w:rPr>
        <w:t>一是需方补助资金使用绩效情况。</w:t>
      </w:r>
      <w:r>
        <w:rPr>
          <w:kern w:val="0"/>
          <w:szCs w:val="32"/>
        </w:rPr>
        <w:t>2017</w:t>
      </w:r>
      <w:r>
        <w:rPr>
          <w:kern w:val="0"/>
          <w:szCs w:val="32"/>
        </w:rPr>
        <w:t>年和</w:t>
      </w:r>
      <w:r>
        <w:rPr>
          <w:kern w:val="0"/>
          <w:szCs w:val="32"/>
        </w:rPr>
        <w:t>2018</w:t>
      </w:r>
      <w:r>
        <w:rPr>
          <w:kern w:val="0"/>
          <w:szCs w:val="32"/>
        </w:rPr>
        <w:t>年合计为目标人群进行一次宫颈癌检查人数</w:t>
      </w:r>
      <w:r>
        <w:rPr>
          <w:kern w:val="0"/>
          <w:szCs w:val="32"/>
        </w:rPr>
        <w:t>743754</w:t>
      </w:r>
      <w:r>
        <w:rPr>
          <w:kern w:val="0"/>
          <w:szCs w:val="32"/>
        </w:rPr>
        <w:t>人次，为目标人群进行一次乳腺癌检查人数</w:t>
      </w:r>
      <w:r>
        <w:rPr>
          <w:kern w:val="0"/>
          <w:szCs w:val="32"/>
        </w:rPr>
        <w:t>728678</w:t>
      </w:r>
      <w:r>
        <w:rPr>
          <w:kern w:val="0"/>
          <w:szCs w:val="32"/>
        </w:rPr>
        <w:t>人次。</w:t>
      </w:r>
      <w:r>
        <w:rPr>
          <w:kern w:val="0"/>
          <w:szCs w:val="32"/>
        </w:rPr>
        <w:t>完成宫颈癌检查且结案的人数占总任务数的比例为</w:t>
      </w:r>
      <w:r>
        <w:rPr>
          <w:kern w:val="0"/>
          <w:szCs w:val="32"/>
        </w:rPr>
        <w:t>92%</w:t>
      </w:r>
      <w:r>
        <w:rPr>
          <w:kern w:val="0"/>
          <w:szCs w:val="32"/>
        </w:rPr>
        <w:t>，完成乳腺癌检查且结案的人数占总任务数的比例为</w:t>
      </w:r>
      <w:r>
        <w:rPr>
          <w:kern w:val="0"/>
          <w:szCs w:val="32"/>
        </w:rPr>
        <w:t>94%</w:t>
      </w:r>
      <w:r>
        <w:rPr>
          <w:kern w:val="0"/>
          <w:szCs w:val="32"/>
        </w:rPr>
        <w:t>，诊断为早期宫颈癌和癌前病变人数占宫颈癌和癌前病变总人数的比例为</w:t>
      </w:r>
      <w:r>
        <w:rPr>
          <w:kern w:val="0"/>
          <w:szCs w:val="32"/>
        </w:rPr>
        <w:t>95%</w:t>
      </w:r>
      <w:r>
        <w:rPr>
          <w:kern w:val="0"/>
          <w:szCs w:val="32"/>
        </w:rPr>
        <w:t>，诊断为早期乳腺癌和癌前病变人数占乳腺癌和癌前病变总人数的比例为</w:t>
      </w:r>
      <w:r>
        <w:rPr>
          <w:kern w:val="0"/>
          <w:szCs w:val="32"/>
        </w:rPr>
        <w:t>58%</w:t>
      </w:r>
      <w:r>
        <w:rPr>
          <w:kern w:val="0"/>
          <w:szCs w:val="32"/>
        </w:rPr>
        <w:t>。</w:t>
      </w:r>
    </w:p>
    <w:p w:rsidR="00C2302F" w:rsidRDefault="00F270C4">
      <w:pPr>
        <w:adjustRightInd w:val="0"/>
        <w:snapToGrid w:val="0"/>
        <w:spacing w:line="560" w:lineRule="exact"/>
        <w:ind w:firstLineChars="200" w:firstLine="643"/>
        <w:rPr>
          <w:kern w:val="0"/>
          <w:szCs w:val="32"/>
        </w:rPr>
      </w:pPr>
      <w:r>
        <w:rPr>
          <w:b/>
          <w:bCs/>
          <w:kern w:val="0"/>
          <w:szCs w:val="32"/>
        </w:rPr>
        <w:lastRenderedPageBreak/>
        <w:t>二是供方补助资金使用绩效情况。</w:t>
      </w:r>
      <w:r>
        <w:rPr>
          <w:kern w:val="0"/>
          <w:szCs w:val="32"/>
        </w:rPr>
        <w:t>截至</w:t>
      </w:r>
      <w:r>
        <w:rPr>
          <w:kern w:val="0"/>
          <w:szCs w:val="32"/>
        </w:rPr>
        <w:t>2019</w:t>
      </w:r>
      <w:r>
        <w:rPr>
          <w:kern w:val="0"/>
          <w:szCs w:val="32"/>
        </w:rPr>
        <w:t>年</w:t>
      </w:r>
      <w:r>
        <w:rPr>
          <w:kern w:val="0"/>
          <w:szCs w:val="32"/>
        </w:rPr>
        <w:t>3</w:t>
      </w:r>
      <w:r>
        <w:rPr>
          <w:kern w:val="0"/>
          <w:szCs w:val="32"/>
        </w:rPr>
        <w:t>月</w:t>
      </w:r>
      <w:r>
        <w:rPr>
          <w:kern w:val="0"/>
          <w:szCs w:val="32"/>
        </w:rPr>
        <w:t>31</w:t>
      </w:r>
      <w:r>
        <w:rPr>
          <w:kern w:val="0"/>
          <w:szCs w:val="32"/>
        </w:rPr>
        <w:t>日，</w:t>
      </w:r>
      <w:r>
        <w:rPr>
          <w:kern w:val="0"/>
          <w:szCs w:val="32"/>
        </w:rPr>
        <w:t>70</w:t>
      </w:r>
      <w:r>
        <w:rPr>
          <w:kern w:val="0"/>
          <w:szCs w:val="32"/>
        </w:rPr>
        <w:t>个项目县级妇幼保健机构</w:t>
      </w:r>
      <w:r>
        <w:rPr>
          <w:kern w:val="0"/>
          <w:szCs w:val="32"/>
        </w:rPr>
        <w:t>“</w:t>
      </w:r>
      <w:r>
        <w:rPr>
          <w:kern w:val="0"/>
          <w:szCs w:val="32"/>
        </w:rPr>
        <w:t>两癌</w:t>
      </w:r>
      <w:r>
        <w:rPr>
          <w:kern w:val="0"/>
          <w:szCs w:val="32"/>
        </w:rPr>
        <w:t>”</w:t>
      </w:r>
      <w:r>
        <w:rPr>
          <w:kern w:val="0"/>
          <w:szCs w:val="32"/>
        </w:rPr>
        <w:t>防控专业人员均接受了省级主办的培训，覆盖率以县为单位达到</w:t>
      </w:r>
      <w:r>
        <w:rPr>
          <w:kern w:val="0"/>
          <w:szCs w:val="32"/>
        </w:rPr>
        <w:t>100%</w:t>
      </w:r>
      <w:r>
        <w:rPr>
          <w:kern w:val="0"/>
          <w:szCs w:val="32"/>
        </w:rPr>
        <w:t>，</w:t>
      </w:r>
      <w:r>
        <w:rPr>
          <w:kern w:val="0"/>
          <w:szCs w:val="32"/>
        </w:rPr>
        <w:t>2017-2018</w:t>
      </w:r>
      <w:r>
        <w:rPr>
          <w:kern w:val="0"/>
          <w:szCs w:val="32"/>
        </w:rPr>
        <w:t>年省级共举办六期</w:t>
      </w:r>
      <w:r>
        <w:rPr>
          <w:kern w:val="0"/>
          <w:szCs w:val="32"/>
        </w:rPr>
        <w:t>“</w:t>
      </w:r>
      <w:r>
        <w:rPr>
          <w:kern w:val="0"/>
          <w:szCs w:val="32"/>
        </w:rPr>
        <w:t>两癌</w:t>
      </w:r>
      <w:r>
        <w:rPr>
          <w:kern w:val="0"/>
          <w:szCs w:val="32"/>
        </w:rPr>
        <w:t>”</w:t>
      </w:r>
      <w:r>
        <w:rPr>
          <w:kern w:val="0"/>
          <w:szCs w:val="32"/>
        </w:rPr>
        <w:t>防控项目培训班，累计覆盖</w:t>
      </w:r>
      <w:r>
        <w:rPr>
          <w:kern w:val="0"/>
          <w:szCs w:val="32"/>
        </w:rPr>
        <w:t>2000</w:t>
      </w:r>
      <w:r>
        <w:rPr>
          <w:kern w:val="0"/>
          <w:szCs w:val="32"/>
        </w:rPr>
        <w:t>余人次，培训人员满意度</w:t>
      </w:r>
      <w:r>
        <w:rPr>
          <w:kern w:val="0"/>
          <w:szCs w:val="32"/>
        </w:rPr>
        <w:t>100%</w:t>
      </w:r>
      <w:r>
        <w:rPr>
          <w:kern w:val="0"/>
          <w:szCs w:val="32"/>
        </w:rPr>
        <w:t>。</w:t>
      </w:r>
    </w:p>
    <w:p w:rsidR="00C2302F" w:rsidRDefault="00F270C4">
      <w:pPr>
        <w:pStyle w:val="1210"/>
        <w:spacing w:line="560" w:lineRule="exact"/>
        <w:ind w:left="0" w:right="0" w:firstLineChars="232" w:firstLine="742"/>
        <w:outlineLvl w:val="0"/>
        <w:rPr>
          <w:rFonts w:ascii="Times New Roman" w:eastAsia="黑体" w:cs="Times New Roman"/>
          <w:szCs w:val="32"/>
        </w:rPr>
      </w:pPr>
      <w:r>
        <w:rPr>
          <w:rFonts w:ascii="Times New Roman" w:eastAsia="黑体" w:cs="Times New Roman"/>
          <w:szCs w:val="32"/>
        </w:rPr>
        <w:t>三、综合评价结论</w:t>
      </w:r>
    </w:p>
    <w:p w:rsidR="00C2302F" w:rsidRDefault="00F270C4">
      <w:pPr>
        <w:pStyle w:val="1210"/>
        <w:spacing w:line="560" w:lineRule="exact"/>
        <w:ind w:left="0" w:right="0" w:firstLineChars="221" w:firstLine="707"/>
        <w:rPr>
          <w:rFonts w:ascii="Times New Roman" w:cs="Times New Roman"/>
          <w:szCs w:val="32"/>
        </w:rPr>
      </w:pPr>
      <w:r>
        <w:rPr>
          <w:rFonts w:ascii="Times New Roman" w:cs="Times New Roman"/>
          <w:szCs w:val="32"/>
        </w:rPr>
        <w:t>本次评价依据《省级财政到期资金使用绩效评价暂行办法》（粤财评〔</w:t>
      </w:r>
      <w:r>
        <w:rPr>
          <w:rFonts w:ascii="Times New Roman" w:cs="Times New Roman"/>
          <w:szCs w:val="32"/>
        </w:rPr>
        <w:t>2014</w:t>
      </w:r>
      <w:r>
        <w:rPr>
          <w:rFonts w:ascii="Times New Roman" w:cs="Times New Roman"/>
          <w:szCs w:val="32"/>
        </w:rPr>
        <w:t>〕</w:t>
      </w:r>
      <w:r>
        <w:rPr>
          <w:rFonts w:ascii="Times New Roman" w:cs="Times New Roman"/>
          <w:szCs w:val="32"/>
        </w:rPr>
        <w:t>7</w:t>
      </w:r>
      <w:r>
        <w:rPr>
          <w:rFonts w:ascii="Times New Roman" w:cs="Times New Roman"/>
          <w:szCs w:val="32"/>
        </w:rPr>
        <w:t>号）《关于做好</w:t>
      </w:r>
      <w:r>
        <w:rPr>
          <w:rFonts w:ascii="Times New Roman" w:cs="Times New Roman"/>
          <w:szCs w:val="32"/>
        </w:rPr>
        <w:t>2019</w:t>
      </w:r>
      <w:r>
        <w:rPr>
          <w:rFonts w:ascii="Times New Roman" w:cs="Times New Roman"/>
          <w:szCs w:val="32"/>
        </w:rPr>
        <w:t>年第一批省级财政重点绩效评价工作有关问题的通知》（粤财绩函〔</w:t>
      </w:r>
      <w:r>
        <w:rPr>
          <w:rFonts w:ascii="Times New Roman" w:cs="Times New Roman"/>
          <w:szCs w:val="32"/>
        </w:rPr>
        <w:t>2019</w:t>
      </w:r>
      <w:r>
        <w:rPr>
          <w:rFonts w:ascii="Times New Roman" w:cs="Times New Roman"/>
          <w:szCs w:val="32"/>
        </w:rPr>
        <w:t>〕</w:t>
      </w:r>
      <w:r>
        <w:rPr>
          <w:rFonts w:ascii="Times New Roman" w:cs="Times New Roman"/>
          <w:szCs w:val="32"/>
        </w:rPr>
        <w:t>3</w:t>
      </w:r>
      <w:r>
        <w:rPr>
          <w:rFonts w:ascii="Times New Roman" w:cs="Times New Roman"/>
          <w:szCs w:val="32"/>
        </w:rPr>
        <w:t>号）等确定的项目支出绩效评价指标体系、评分标准和要求，从投入、过程、产出和效益</w:t>
      </w:r>
      <w:r>
        <w:rPr>
          <w:rFonts w:ascii="Times New Roman" w:cs="Times New Roman"/>
          <w:szCs w:val="32"/>
        </w:rPr>
        <w:t>4</w:t>
      </w:r>
      <w:r>
        <w:rPr>
          <w:rFonts w:ascii="Times New Roman" w:cs="Times New Roman"/>
          <w:szCs w:val="32"/>
        </w:rPr>
        <w:t>大方面（</w:t>
      </w:r>
      <w:r>
        <w:rPr>
          <w:rFonts w:ascii="Times New Roman" w:cs="Times New Roman"/>
          <w:szCs w:val="32"/>
        </w:rPr>
        <w:t>8</w:t>
      </w:r>
      <w:r>
        <w:rPr>
          <w:rFonts w:ascii="Times New Roman" w:cs="Times New Roman"/>
          <w:szCs w:val="32"/>
        </w:rPr>
        <w:t>个二级指标</w:t>
      </w:r>
      <w:r>
        <w:rPr>
          <w:rFonts w:ascii="Times New Roman" w:cs="Times New Roman"/>
          <w:szCs w:val="32"/>
        </w:rPr>
        <w:t>17</w:t>
      </w:r>
      <w:r>
        <w:rPr>
          <w:rFonts w:ascii="Times New Roman" w:cs="Times New Roman"/>
          <w:szCs w:val="32"/>
        </w:rPr>
        <w:t>个三级指标）对专项资金的使用情况开展绩效评价。通过项目实施的相关材料进行综合分析，</w:t>
      </w:r>
      <w:r>
        <w:rPr>
          <w:rFonts w:ascii="Times New Roman" w:cs="Times New Roman"/>
          <w:szCs w:val="32"/>
        </w:rPr>
        <w:t xml:space="preserve"> 2017</w:t>
      </w:r>
      <w:r>
        <w:rPr>
          <w:rFonts w:ascii="Times New Roman" w:cs="Times New Roman"/>
          <w:szCs w:val="32"/>
        </w:rPr>
        <w:t>年、和</w:t>
      </w:r>
      <w:r>
        <w:rPr>
          <w:rFonts w:ascii="Times New Roman" w:cs="Times New Roman"/>
          <w:szCs w:val="32"/>
        </w:rPr>
        <w:t>2018</w:t>
      </w:r>
      <w:r>
        <w:rPr>
          <w:rFonts w:ascii="Times New Roman" w:cs="Times New Roman"/>
          <w:szCs w:val="32"/>
        </w:rPr>
        <w:t>年农村妇女</w:t>
      </w:r>
      <w:r>
        <w:rPr>
          <w:rFonts w:ascii="Times New Roman" w:cs="Times New Roman"/>
          <w:szCs w:val="32"/>
        </w:rPr>
        <w:t>“</w:t>
      </w:r>
      <w:r>
        <w:rPr>
          <w:rFonts w:ascii="Times New Roman" w:cs="Times New Roman"/>
          <w:szCs w:val="32"/>
        </w:rPr>
        <w:t>两癌</w:t>
      </w:r>
      <w:r>
        <w:rPr>
          <w:rFonts w:ascii="Times New Roman" w:cs="Times New Roman"/>
          <w:szCs w:val="32"/>
        </w:rPr>
        <w:t>”</w:t>
      </w:r>
      <w:r>
        <w:rPr>
          <w:rFonts w:ascii="Times New Roman" w:cs="Times New Roman"/>
          <w:szCs w:val="32"/>
        </w:rPr>
        <w:t>免费检查项目省级财政资金使用取得项目实施的预期效果，达到预期绩效目标要求。</w:t>
      </w:r>
    </w:p>
    <w:p w:rsidR="00C2302F" w:rsidRDefault="00F270C4">
      <w:pPr>
        <w:snapToGrid w:val="0"/>
        <w:spacing w:line="560" w:lineRule="exact"/>
        <w:ind w:firstLineChars="200" w:firstLine="640"/>
        <w:rPr>
          <w:kern w:val="0"/>
          <w:szCs w:val="32"/>
        </w:rPr>
      </w:pPr>
      <w:r>
        <w:rPr>
          <w:kern w:val="0"/>
          <w:szCs w:val="32"/>
        </w:rPr>
        <w:t>综上所述，综合评定</w:t>
      </w:r>
      <w:r>
        <w:rPr>
          <w:kern w:val="0"/>
          <w:szCs w:val="32"/>
        </w:rPr>
        <w:t>“</w:t>
      </w:r>
      <w:r>
        <w:rPr>
          <w:kern w:val="0"/>
          <w:szCs w:val="32"/>
        </w:rPr>
        <w:t>两</w:t>
      </w:r>
      <w:r>
        <w:rPr>
          <w:kern w:val="0"/>
          <w:szCs w:val="32"/>
        </w:rPr>
        <w:t>癌</w:t>
      </w:r>
      <w:r>
        <w:rPr>
          <w:kern w:val="0"/>
          <w:szCs w:val="32"/>
        </w:rPr>
        <w:t>”</w:t>
      </w:r>
      <w:r>
        <w:rPr>
          <w:kern w:val="0"/>
          <w:szCs w:val="32"/>
        </w:rPr>
        <w:t>项目资金使用绩效分数为</w:t>
      </w:r>
      <w:r>
        <w:rPr>
          <w:kern w:val="0"/>
          <w:szCs w:val="32"/>
        </w:rPr>
        <w:t>94.66</w:t>
      </w:r>
      <w:r>
        <w:rPr>
          <w:kern w:val="0"/>
          <w:szCs w:val="32"/>
        </w:rPr>
        <w:t>分（其中一级指标投入得分</w:t>
      </w:r>
      <w:r>
        <w:rPr>
          <w:kern w:val="0"/>
          <w:szCs w:val="32"/>
        </w:rPr>
        <w:t>20</w:t>
      </w:r>
      <w:r>
        <w:rPr>
          <w:kern w:val="0"/>
          <w:szCs w:val="32"/>
        </w:rPr>
        <w:t>分，得分率</w:t>
      </w:r>
      <w:r>
        <w:rPr>
          <w:kern w:val="0"/>
          <w:szCs w:val="32"/>
        </w:rPr>
        <w:t>100%</w:t>
      </w:r>
      <w:r>
        <w:rPr>
          <w:kern w:val="0"/>
          <w:szCs w:val="32"/>
        </w:rPr>
        <w:t>；过程得分</w:t>
      </w:r>
      <w:r>
        <w:rPr>
          <w:kern w:val="0"/>
          <w:szCs w:val="32"/>
        </w:rPr>
        <w:t>18.66</w:t>
      </w:r>
      <w:r>
        <w:rPr>
          <w:kern w:val="0"/>
          <w:szCs w:val="32"/>
        </w:rPr>
        <w:t>分，得分率</w:t>
      </w:r>
      <w:r>
        <w:rPr>
          <w:kern w:val="0"/>
          <w:szCs w:val="32"/>
        </w:rPr>
        <w:t>93.30%</w:t>
      </w:r>
      <w:r>
        <w:rPr>
          <w:kern w:val="0"/>
          <w:szCs w:val="32"/>
        </w:rPr>
        <w:t>；产出得分</w:t>
      </w:r>
      <w:r>
        <w:rPr>
          <w:kern w:val="0"/>
          <w:szCs w:val="32"/>
        </w:rPr>
        <w:t>27</w:t>
      </w:r>
      <w:r>
        <w:rPr>
          <w:kern w:val="0"/>
          <w:szCs w:val="32"/>
        </w:rPr>
        <w:t>分，得分率</w:t>
      </w:r>
      <w:r>
        <w:rPr>
          <w:kern w:val="0"/>
          <w:szCs w:val="32"/>
        </w:rPr>
        <w:t>90%</w:t>
      </w:r>
      <w:r>
        <w:rPr>
          <w:kern w:val="0"/>
          <w:szCs w:val="32"/>
        </w:rPr>
        <w:t>；效益得分</w:t>
      </w:r>
      <w:r>
        <w:rPr>
          <w:kern w:val="0"/>
          <w:szCs w:val="32"/>
        </w:rPr>
        <w:t>29</w:t>
      </w:r>
      <w:r>
        <w:rPr>
          <w:kern w:val="0"/>
          <w:szCs w:val="32"/>
        </w:rPr>
        <w:t>分，得分率</w:t>
      </w:r>
      <w:r>
        <w:rPr>
          <w:kern w:val="0"/>
          <w:szCs w:val="32"/>
        </w:rPr>
        <w:t>96.6%</w:t>
      </w:r>
      <w:r>
        <w:rPr>
          <w:kern w:val="0"/>
          <w:szCs w:val="32"/>
        </w:rPr>
        <w:t>。二级指标和三级指标得分率分别见分布图</w:t>
      </w:r>
      <w:r>
        <w:rPr>
          <w:kern w:val="0"/>
          <w:szCs w:val="32"/>
        </w:rPr>
        <w:t>1</w:t>
      </w:r>
      <w:r>
        <w:rPr>
          <w:kern w:val="0"/>
          <w:szCs w:val="32"/>
        </w:rPr>
        <w:t>、</w:t>
      </w:r>
      <w:r>
        <w:rPr>
          <w:kern w:val="0"/>
          <w:szCs w:val="32"/>
        </w:rPr>
        <w:t>2</w:t>
      </w:r>
      <w:r>
        <w:rPr>
          <w:kern w:val="0"/>
          <w:szCs w:val="32"/>
        </w:rPr>
        <w:t>），绩效等级为</w:t>
      </w:r>
      <w:r>
        <w:rPr>
          <w:kern w:val="0"/>
          <w:szCs w:val="32"/>
        </w:rPr>
        <w:t>“</w:t>
      </w:r>
      <w:r>
        <w:rPr>
          <w:kern w:val="0"/>
          <w:szCs w:val="32"/>
        </w:rPr>
        <w:t>优</w:t>
      </w:r>
      <w:r>
        <w:rPr>
          <w:kern w:val="0"/>
          <w:szCs w:val="32"/>
        </w:rPr>
        <w:t>”</w:t>
      </w:r>
      <w:r>
        <w:rPr>
          <w:kern w:val="0"/>
          <w:szCs w:val="32"/>
        </w:rPr>
        <w:t>。</w:t>
      </w:r>
    </w:p>
    <w:p w:rsidR="00C2302F" w:rsidRDefault="00C2302F">
      <w:pPr>
        <w:snapToGrid w:val="0"/>
        <w:spacing w:line="500" w:lineRule="exact"/>
        <w:ind w:firstLineChars="200" w:firstLine="640"/>
        <w:rPr>
          <w:rFonts w:eastAsia="宋体"/>
          <w:szCs w:val="32"/>
        </w:rPr>
      </w:pPr>
    </w:p>
    <w:bookmarkStart w:id="1" w:name="_1617776511"/>
    <w:bookmarkEnd w:id="1"/>
    <w:p w:rsidR="00C2302F" w:rsidRDefault="00C2302F">
      <w:pPr>
        <w:pStyle w:val="1210"/>
        <w:spacing w:line="240" w:lineRule="auto"/>
        <w:ind w:left="0" w:right="0"/>
        <w:jc w:val="center"/>
        <w:rPr>
          <w:rFonts w:ascii="Times New Roman" w:cs="Times New Roman"/>
        </w:rPr>
      </w:pPr>
      <w:r w:rsidRPr="00C2302F">
        <w:rPr>
          <w:rFonts w:ascii="Times New Roman" w:cs="Times New Roman"/>
        </w:rPr>
        <w:object w:dxaOrig="10040" w:dyaOrig="57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3pt;height:215.3pt" o:ole="">
            <v:imagedata r:id="rId7" o:title=""/>
            <o:lock v:ext="edit" aspectratio="f"/>
          </v:shape>
          <o:OLEObject Type="Embed" ProgID="Excel.Chart.8" ShapeID="_x0000_i1025" DrawAspect="Content" ObjectID="_1622291950" r:id="rId8"/>
        </w:object>
      </w:r>
    </w:p>
    <w:p w:rsidR="00C2302F" w:rsidRDefault="00F270C4" w:rsidP="00C2302F">
      <w:pPr>
        <w:pStyle w:val="1210"/>
        <w:spacing w:line="600" w:lineRule="exact"/>
        <w:ind w:left="0" w:rightChars="50" w:right="160" w:firstLineChars="221" w:firstLine="619"/>
        <w:jc w:val="center"/>
        <w:rPr>
          <w:rFonts w:ascii="Times New Roman" w:cs="Times New Roman"/>
          <w:szCs w:val="32"/>
        </w:rPr>
      </w:pPr>
      <w:r>
        <w:rPr>
          <w:rFonts w:ascii="Times New Roman" w:cs="Times New Roman"/>
          <w:sz w:val="28"/>
          <w:szCs w:val="28"/>
        </w:rPr>
        <w:t>图</w:t>
      </w:r>
      <w:r>
        <w:rPr>
          <w:rFonts w:ascii="Times New Roman" w:cs="Times New Roman"/>
          <w:sz w:val="28"/>
          <w:szCs w:val="28"/>
        </w:rPr>
        <w:t>1</w:t>
      </w:r>
      <w:r>
        <w:rPr>
          <w:rFonts w:ascii="Times New Roman" w:cs="Times New Roman"/>
          <w:sz w:val="28"/>
          <w:szCs w:val="28"/>
        </w:rPr>
        <w:t>：二级指标得分率分布图</w:t>
      </w:r>
    </w:p>
    <w:p w:rsidR="00C2302F" w:rsidRDefault="00C2302F">
      <w:pPr>
        <w:pStyle w:val="1210"/>
        <w:spacing w:line="240" w:lineRule="auto"/>
        <w:ind w:left="0" w:right="0"/>
        <w:jc w:val="center"/>
        <w:rPr>
          <w:rFonts w:ascii="Times New Roman" w:cs="Times New Roman"/>
        </w:rPr>
      </w:pPr>
    </w:p>
    <w:p w:rsidR="00C2302F" w:rsidRDefault="00C2302F">
      <w:pPr>
        <w:pStyle w:val="1210"/>
        <w:spacing w:line="240" w:lineRule="auto"/>
        <w:ind w:left="0" w:right="0"/>
        <w:rPr>
          <w:rFonts w:ascii="Times New Roman" w:cs="Times New Roman"/>
          <w:szCs w:val="32"/>
        </w:rPr>
      </w:pPr>
    </w:p>
    <w:bookmarkStart w:id="2" w:name="_1617777191"/>
    <w:bookmarkEnd w:id="2"/>
    <w:p w:rsidR="00C2302F" w:rsidRDefault="00C2302F">
      <w:pPr>
        <w:pStyle w:val="1210"/>
        <w:spacing w:line="240" w:lineRule="auto"/>
        <w:ind w:left="0" w:right="0"/>
        <w:jc w:val="center"/>
        <w:rPr>
          <w:rFonts w:ascii="Times New Roman" w:cs="Times New Roman"/>
        </w:rPr>
      </w:pPr>
      <w:r w:rsidRPr="00C2302F">
        <w:rPr>
          <w:rFonts w:ascii="Times New Roman" w:cs="Times New Roman"/>
        </w:rPr>
        <w:object w:dxaOrig="10040" w:dyaOrig="5749">
          <v:shape id="_x0000_i1026" type="#_x0000_t75" style="width:376.3pt;height:215.3pt" o:ole="">
            <v:imagedata r:id="rId9" o:title=""/>
            <o:lock v:ext="edit" aspectratio="f"/>
          </v:shape>
          <o:OLEObject Type="Embed" ProgID="Excel.Chart.8" ShapeID="_x0000_i1026" DrawAspect="Content" ObjectID="_1622291951" r:id="rId10"/>
        </w:object>
      </w:r>
    </w:p>
    <w:p w:rsidR="00C2302F" w:rsidRDefault="00F270C4">
      <w:pPr>
        <w:pStyle w:val="1210"/>
        <w:spacing w:line="240" w:lineRule="auto"/>
        <w:ind w:left="0" w:right="0"/>
        <w:jc w:val="center"/>
        <w:rPr>
          <w:rFonts w:ascii="Times New Roman" w:cs="Times New Roman"/>
        </w:rPr>
      </w:pPr>
      <w:r>
        <w:rPr>
          <w:rFonts w:ascii="Times New Roman" w:cs="Times New Roman"/>
          <w:sz w:val="28"/>
          <w:szCs w:val="28"/>
        </w:rPr>
        <w:t>图</w:t>
      </w:r>
      <w:r>
        <w:rPr>
          <w:rFonts w:ascii="Times New Roman" w:cs="Times New Roman"/>
          <w:sz w:val="28"/>
          <w:szCs w:val="28"/>
        </w:rPr>
        <w:t>2</w:t>
      </w:r>
      <w:r>
        <w:rPr>
          <w:rFonts w:ascii="Times New Roman" w:cs="Times New Roman"/>
          <w:sz w:val="28"/>
          <w:szCs w:val="28"/>
        </w:rPr>
        <w:t>：三级指标得分率分布图</w:t>
      </w:r>
    </w:p>
    <w:p w:rsidR="00C2302F" w:rsidRDefault="00C2302F">
      <w:pPr>
        <w:pStyle w:val="1210"/>
        <w:spacing w:line="240" w:lineRule="auto"/>
        <w:ind w:left="0" w:right="0"/>
        <w:rPr>
          <w:rFonts w:ascii="Times New Roman" w:cs="Times New Roman"/>
          <w:szCs w:val="32"/>
        </w:rPr>
      </w:pPr>
    </w:p>
    <w:p w:rsidR="00C2302F" w:rsidRDefault="00F270C4">
      <w:pPr>
        <w:pStyle w:val="1210"/>
        <w:spacing w:line="560" w:lineRule="exact"/>
        <w:ind w:left="0" w:right="0" w:firstLineChars="232" w:firstLine="742"/>
        <w:outlineLvl w:val="0"/>
        <w:rPr>
          <w:rFonts w:ascii="Times New Roman" w:eastAsia="黑体" w:cs="Times New Roman"/>
          <w:szCs w:val="32"/>
        </w:rPr>
      </w:pPr>
      <w:r>
        <w:rPr>
          <w:rFonts w:ascii="Times New Roman" w:eastAsia="黑体" w:cs="Times New Roman"/>
          <w:szCs w:val="32"/>
        </w:rPr>
        <w:t>四、主要绩效</w:t>
      </w:r>
    </w:p>
    <w:p w:rsidR="00C2302F" w:rsidRDefault="00F270C4">
      <w:pPr>
        <w:pStyle w:val="1210"/>
        <w:spacing w:line="560" w:lineRule="exact"/>
        <w:ind w:left="0" w:right="0" w:firstLineChars="221" w:firstLine="707"/>
        <w:rPr>
          <w:rFonts w:ascii="Times New Roman" w:eastAsia="宋体" w:cs="Times New Roman"/>
          <w:szCs w:val="32"/>
        </w:rPr>
      </w:pPr>
      <w:r>
        <w:rPr>
          <w:rFonts w:ascii="Times New Roman" w:eastAsia="楷体_GB2312" w:cs="Times New Roman"/>
          <w:szCs w:val="32"/>
        </w:rPr>
        <w:t>（一）</w:t>
      </w:r>
      <w:r>
        <w:rPr>
          <w:rFonts w:ascii="Times New Roman" w:eastAsia="楷体_GB2312" w:cs="Times New Roman"/>
          <w:szCs w:val="32"/>
        </w:rPr>
        <w:t>“</w:t>
      </w:r>
      <w:r>
        <w:rPr>
          <w:rFonts w:ascii="Times New Roman" w:eastAsia="楷体_GB2312" w:cs="Times New Roman"/>
          <w:szCs w:val="32"/>
        </w:rPr>
        <w:t>两癌</w:t>
      </w:r>
      <w:r>
        <w:rPr>
          <w:rFonts w:ascii="Times New Roman" w:eastAsia="楷体_GB2312" w:cs="Times New Roman"/>
          <w:szCs w:val="32"/>
        </w:rPr>
        <w:t>”</w:t>
      </w:r>
      <w:r>
        <w:rPr>
          <w:rFonts w:ascii="Times New Roman" w:eastAsia="楷体_GB2312" w:cs="Times New Roman"/>
          <w:szCs w:val="32"/>
        </w:rPr>
        <w:t>防控的健康</w:t>
      </w:r>
      <w:r>
        <w:rPr>
          <w:rFonts w:ascii="Times New Roman" w:eastAsia="楷体_GB2312" w:cs="Times New Roman"/>
          <w:szCs w:val="32"/>
        </w:rPr>
        <w:t>效果显著。</w:t>
      </w:r>
      <w:r>
        <w:rPr>
          <w:rFonts w:ascii="Times New Roman" w:cs="Times New Roman"/>
          <w:szCs w:val="32"/>
        </w:rPr>
        <w:t>通过重点扶持，建立了适合我省省情的</w:t>
      </w:r>
      <w:r>
        <w:rPr>
          <w:rFonts w:ascii="Times New Roman" w:cs="Times New Roman"/>
          <w:szCs w:val="32"/>
        </w:rPr>
        <w:t>“</w:t>
      </w:r>
      <w:r>
        <w:rPr>
          <w:rFonts w:ascii="Times New Roman" w:cs="Times New Roman"/>
          <w:szCs w:val="32"/>
        </w:rPr>
        <w:t>两癌</w:t>
      </w:r>
      <w:r>
        <w:rPr>
          <w:rFonts w:ascii="Times New Roman" w:cs="Times New Roman"/>
          <w:szCs w:val="32"/>
        </w:rPr>
        <w:t>”</w:t>
      </w:r>
      <w:r>
        <w:rPr>
          <w:rFonts w:ascii="Times New Roman" w:cs="Times New Roman"/>
          <w:szCs w:val="32"/>
        </w:rPr>
        <w:t>检查服务模式，建立了制度化、规范化的</w:t>
      </w:r>
      <w:r>
        <w:rPr>
          <w:rFonts w:ascii="Times New Roman" w:cs="Times New Roman"/>
          <w:szCs w:val="32"/>
        </w:rPr>
        <w:lastRenderedPageBreak/>
        <w:t>“</w:t>
      </w:r>
      <w:r>
        <w:rPr>
          <w:rFonts w:ascii="Times New Roman" w:cs="Times New Roman"/>
          <w:szCs w:val="32"/>
        </w:rPr>
        <w:t>两癌</w:t>
      </w:r>
      <w:r>
        <w:rPr>
          <w:rFonts w:ascii="Times New Roman" w:cs="Times New Roman"/>
          <w:szCs w:val="32"/>
        </w:rPr>
        <w:t>”</w:t>
      </w:r>
      <w:r>
        <w:rPr>
          <w:rFonts w:ascii="Times New Roman" w:cs="Times New Roman"/>
          <w:szCs w:val="32"/>
        </w:rPr>
        <w:t>防治长效机制，对增强全社会妇女</w:t>
      </w:r>
      <w:r>
        <w:rPr>
          <w:rFonts w:ascii="Times New Roman" w:cs="Times New Roman"/>
          <w:szCs w:val="32"/>
        </w:rPr>
        <w:t>“</w:t>
      </w:r>
      <w:r>
        <w:rPr>
          <w:rFonts w:ascii="Times New Roman" w:cs="Times New Roman"/>
          <w:szCs w:val="32"/>
        </w:rPr>
        <w:t>两癌</w:t>
      </w:r>
      <w:r>
        <w:rPr>
          <w:rFonts w:ascii="Times New Roman" w:cs="Times New Roman"/>
          <w:szCs w:val="32"/>
        </w:rPr>
        <w:t>”</w:t>
      </w:r>
      <w:r>
        <w:rPr>
          <w:rFonts w:ascii="Times New Roman" w:cs="Times New Roman"/>
          <w:szCs w:val="32"/>
        </w:rPr>
        <w:t>预防意识与能力，实现《中国妇女发展纲要（</w:t>
      </w:r>
      <w:r>
        <w:rPr>
          <w:rFonts w:ascii="Times New Roman" w:cs="Times New Roman"/>
          <w:szCs w:val="32"/>
        </w:rPr>
        <w:t>2011-2020</w:t>
      </w:r>
      <w:r>
        <w:rPr>
          <w:rFonts w:ascii="Times New Roman" w:cs="Times New Roman"/>
          <w:szCs w:val="32"/>
        </w:rPr>
        <w:t>）》的目标具有重大意义。截至</w:t>
      </w:r>
      <w:r>
        <w:rPr>
          <w:rFonts w:ascii="Times New Roman" w:cs="Times New Roman"/>
          <w:szCs w:val="32"/>
        </w:rPr>
        <w:t>2018</w:t>
      </w:r>
      <w:r>
        <w:rPr>
          <w:rFonts w:ascii="Times New Roman" w:cs="Times New Roman"/>
          <w:szCs w:val="32"/>
        </w:rPr>
        <w:t>年</w:t>
      </w:r>
      <w:r>
        <w:rPr>
          <w:rFonts w:ascii="Times New Roman" w:cs="Times New Roman"/>
          <w:szCs w:val="32"/>
        </w:rPr>
        <w:t>12</w:t>
      </w:r>
      <w:r>
        <w:rPr>
          <w:rFonts w:ascii="Times New Roman" w:cs="Times New Roman"/>
          <w:szCs w:val="32"/>
        </w:rPr>
        <w:t>月</w:t>
      </w:r>
      <w:r>
        <w:rPr>
          <w:rFonts w:ascii="Times New Roman" w:cs="Times New Roman"/>
          <w:szCs w:val="32"/>
        </w:rPr>
        <w:t>31</w:t>
      </w:r>
      <w:r>
        <w:rPr>
          <w:rFonts w:ascii="Times New Roman" w:cs="Times New Roman"/>
          <w:szCs w:val="32"/>
        </w:rPr>
        <w:t>日，广东省</w:t>
      </w:r>
      <w:r>
        <w:rPr>
          <w:rFonts w:ascii="Times New Roman" w:cs="Times New Roman"/>
          <w:szCs w:val="32"/>
        </w:rPr>
        <w:t>“</w:t>
      </w:r>
      <w:r>
        <w:rPr>
          <w:rFonts w:ascii="Times New Roman" w:cs="Times New Roman"/>
          <w:szCs w:val="32"/>
        </w:rPr>
        <w:t>两癌</w:t>
      </w:r>
      <w:r>
        <w:rPr>
          <w:rFonts w:ascii="Times New Roman" w:cs="Times New Roman"/>
          <w:szCs w:val="32"/>
        </w:rPr>
        <w:t>”</w:t>
      </w:r>
      <w:r>
        <w:rPr>
          <w:rFonts w:ascii="Times New Roman" w:cs="Times New Roman"/>
          <w:szCs w:val="32"/>
        </w:rPr>
        <w:t>发生率在全国处于较低水平，</w:t>
      </w:r>
      <w:r>
        <w:rPr>
          <w:rFonts w:ascii="Times New Roman" w:cs="Times New Roman"/>
          <w:szCs w:val="32"/>
        </w:rPr>
        <w:t>“</w:t>
      </w:r>
      <w:r>
        <w:rPr>
          <w:rFonts w:ascii="Times New Roman" w:cs="Times New Roman"/>
          <w:szCs w:val="32"/>
        </w:rPr>
        <w:t>两癌</w:t>
      </w:r>
      <w:r>
        <w:rPr>
          <w:rFonts w:ascii="Times New Roman" w:cs="Times New Roman"/>
          <w:szCs w:val="32"/>
        </w:rPr>
        <w:t>”</w:t>
      </w:r>
      <w:r>
        <w:rPr>
          <w:rFonts w:ascii="Times New Roman" w:cs="Times New Roman"/>
          <w:szCs w:val="32"/>
        </w:rPr>
        <w:t>早期诊断率在全国处于前列。</w:t>
      </w:r>
      <w:r>
        <w:rPr>
          <w:rFonts w:ascii="Times New Roman" w:cs="Times New Roman"/>
          <w:szCs w:val="32"/>
        </w:rPr>
        <w:t>2017-2018</w:t>
      </w:r>
      <w:r>
        <w:rPr>
          <w:rFonts w:ascii="Times New Roman" w:cs="Times New Roman"/>
          <w:szCs w:val="32"/>
        </w:rPr>
        <w:t>年，</w:t>
      </w:r>
      <w:r>
        <w:rPr>
          <w:rFonts w:ascii="Times New Roman" w:cs="Times New Roman"/>
          <w:szCs w:val="32"/>
        </w:rPr>
        <w:t>70</w:t>
      </w:r>
      <w:r>
        <w:rPr>
          <w:rFonts w:ascii="Times New Roman" w:cs="Times New Roman"/>
          <w:szCs w:val="32"/>
        </w:rPr>
        <w:t>个省级财政补助县（市、区）免费两癌检查项目覆盖人群</w:t>
      </w:r>
      <w:r>
        <w:rPr>
          <w:rFonts w:ascii="Times New Roman" w:cs="Times New Roman"/>
          <w:szCs w:val="32"/>
        </w:rPr>
        <w:t>86.74</w:t>
      </w:r>
      <w:r>
        <w:rPr>
          <w:rFonts w:ascii="Times New Roman" w:cs="Times New Roman"/>
          <w:szCs w:val="32"/>
        </w:rPr>
        <w:t>万人，共检出宫颈癌和癌前病变患者</w:t>
      </w:r>
      <w:r>
        <w:rPr>
          <w:rFonts w:ascii="Times New Roman" w:cs="Times New Roman"/>
          <w:szCs w:val="32"/>
        </w:rPr>
        <w:t>2525</w:t>
      </w:r>
      <w:r>
        <w:rPr>
          <w:rFonts w:ascii="Times New Roman" w:cs="Times New Roman"/>
          <w:szCs w:val="32"/>
        </w:rPr>
        <w:t>人，检出率为</w:t>
      </w:r>
      <w:r>
        <w:rPr>
          <w:rFonts w:ascii="Times New Roman" w:cs="Times New Roman"/>
          <w:szCs w:val="32"/>
        </w:rPr>
        <w:t>353.76/10</w:t>
      </w:r>
      <w:r>
        <w:rPr>
          <w:rFonts w:ascii="Times New Roman" w:cs="Times New Roman"/>
          <w:szCs w:val="32"/>
        </w:rPr>
        <w:t>万；检出乳腺癌和癌前病变患者</w:t>
      </w:r>
      <w:r>
        <w:rPr>
          <w:rFonts w:ascii="Times New Roman" w:cs="Times New Roman"/>
          <w:szCs w:val="32"/>
        </w:rPr>
        <w:t>200</w:t>
      </w:r>
      <w:r>
        <w:rPr>
          <w:rFonts w:ascii="Times New Roman" w:cs="Times New Roman"/>
          <w:szCs w:val="32"/>
        </w:rPr>
        <w:t>人，检出率为</w:t>
      </w:r>
      <w:r>
        <w:rPr>
          <w:rFonts w:ascii="Times New Roman" w:cs="Times New Roman"/>
          <w:szCs w:val="32"/>
        </w:rPr>
        <w:t>2</w:t>
      </w:r>
      <w:r>
        <w:rPr>
          <w:rFonts w:ascii="Times New Roman" w:cs="Times New Roman"/>
          <w:szCs w:val="32"/>
        </w:rPr>
        <w:t>7.45/10</w:t>
      </w:r>
      <w:r>
        <w:rPr>
          <w:rFonts w:ascii="Times New Roman" w:cs="Times New Roman"/>
          <w:szCs w:val="32"/>
        </w:rPr>
        <w:t>万。</w:t>
      </w:r>
      <w:r>
        <w:rPr>
          <w:rFonts w:ascii="Times New Roman" w:cs="Times New Roman"/>
          <w:szCs w:val="32"/>
        </w:rPr>
        <w:t>其他检出的宫颈、乳腺相关良性疾病也得到了指导和治疗。广东省疾病监测系统数据显示，</w:t>
      </w:r>
      <w:r>
        <w:rPr>
          <w:rFonts w:ascii="Times New Roman" w:cs="Times New Roman"/>
          <w:szCs w:val="32"/>
        </w:rPr>
        <w:t>2017</w:t>
      </w:r>
      <w:r>
        <w:rPr>
          <w:rFonts w:ascii="Times New Roman" w:cs="Times New Roman"/>
          <w:szCs w:val="32"/>
        </w:rPr>
        <w:t>年我省女性宫颈癌死亡率</w:t>
      </w:r>
      <w:r>
        <w:rPr>
          <w:rFonts w:ascii="Times New Roman" w:cs="Times New Roman"/>
          <w:szCs w:val="32"/>
        </w:rPr>
        <w:t>4.35/10</w:t>
      </w:r>
      <w:r>
        <w:rPr>
          <w:rFonts w:ascii="Times New Roman" w:cs="Times New Roman"/>
          <w:szCs w:val="32"/>
        </w:rPr>
        <w:t>万，乳腺癌死亡率</w:t>
      </w:r>
      <w:r>
        <w:rPr>
          <w:rFonts w:ascii="Times New Roman" w:cs="Times New Roman"/>
          <w:szCs w:val="32"/>
        </w:rPr>
        <w:t>9.2/10</w:t>
      </w:r>
      <w:r>
        <w:rPr>
          <w:rFonts w:ascii="Times New Roman" w:cs="Times New Roman"/>
          <w:szCs w:val="32"/>
        </w:rPr>
        <w:t>万，分别比</w:t>
      </w:r>
      <w:r>
        <w:rPr>
          <w:rFonts w:ascii="Times New Roman" w:cs="Times New Roman"/>
          <w:szCs w:val="32"/>
        </w:rPr>
        <w:t>2016</w:t>
      </w:r>
      <w:r>
        <w:rPr>
          <w:rFonts w:ascii="Times New Roman" w:cs="Times New Roman"/>
          <w:szCs w:val="32"/>
        </w:rPr>
        <w:t>年降低了</w:t>
      </w:r>
      <w:r>
        <w:rPr>
          <w:rFonts w:ascii="Times New Roman" w:cs="Times New Roman"/>
          <w:szCs w:val="32"/>
        </w:rPr>
        <w:t>19.74%</w:t>
      </w:r>
      <w:r>
        <w:rPr>
          <w:rFonts w:ascii="Times New Roman" w:cs="Times New Roman"/>
          <w:szCs w:val="32"/>
        </w:rPr>
        <w:t>和</w:t>
      </w:r>
      <w:r>
        <w:rPr>
          <w:rFonts w:ascii="Times New Roman" w:cs="Times New Roman"/>
          <w:szCs w:val="32"/>
        </w:rPr>
        <w:t>20.28%</w:t>
      </w:r>
      <w:r>
        <w:rPr>
          <w:rFonts w:ascii="Times New Roman" w:cs="Times New Roman"/>
          <w:szCs w:val="32"/>
        </w:rPr>
        <w:t>。</w:t>
      </w:r>
    </w:p>
    <w:p w:rsidR="00C2302F" w:rsidRDefault="00F270C4">
      <w:pPr>
        <w:pStyle w:val="1210"/>
        <w:spacing w:line="560" w:lineRule="exact"/>
        <w:ind w:left="0" w:right="0" w:firstLineChars="221" w:firstLine="707"/>
        <w:rPr>
          <w:rFonts w:ascii="Times New Roman" w:cs="Times New Roman"/>
          <w:szCs w:val="32"/>
        </w:rPr>
      </w:pPr>
      <w:r>
        <w:rPr>
          <w:rFonts w:ascii="Times New Roman" w:eastAsia="楷体_GB2312" w:cs="Times New Roman"/>
          <w:szCs w:val="32"/>
        </w:rPr>
        <w:t>（二）</w:t>
      </w:r>
      <w:r>
        <w:rPr>
          <w:rFonts w:ascii="Times New Roman" w:eastAsia="楷体_GB2312" w:cs="Times New Roman"/>
          <w:szCs w:val="32"/>
        </w:rPr>
        <w:t>服务的可持续</w:t>
      </w:r>
      <w:r>
        <w:rPr>
          <w:rFonts w:ascii="Times New Roman" w:eastAsia="楷体_GB2312" w:cs="Times New Roman"/>
          <w:szCs w:val="32"/>
        </w:rPr>
        <w:t>机制</w:t>
      </w:r>
      <w:r>
        <w:rPr>
          <w:rFonts w:ascii="Times New Roman" w:eastAsia="楷体_GB2312" w:cs="Times New Roman"/>
          <w:szCs w:val="32"/>
        </w:rPr>
        <w:t>进一步健全</w:t>
      </w:r>
      <w:r>
        <w:rPr>
          <w:rFonts w:ascii="Times New Roman" w:eastAsia="楷体_GB2312" w:cs="Times New Roman"/>
          <w:szCs w:val="32"/>
        </w:rPr>
        <w:t>。</w:t>
      </w:r>
      <w:r>
        <w:rPr>
          <w:rFonts w:ascii="Times New Roman" w:cs="Times New Roman"/>
          <w:szCs w:val="32"/>
        </w:rPr>
        <w:t>农村妇女</w:t>
      </w:r>
      <w:r>
        <w:rPr>
          <w:rFonts w:ascii="Times New Roman" w:cs="Times New Roman"/>
          <w:szCs w:val="32"/>
        </w:rPr>
        <w:t>“</w:t>
      </w:r>
      <w:r>
        <w:rPr>
          <w:rFonts w:ascii="Times New Roman" w:cs="Times New Roman"/>
          <w:szCs w:val="32"/>
        </w:rPr>
        <w:t>两癌</w:t>
      </w:r>
      <w:r>
        <w:rPr>
          <w:rFonts w:ascii="Times New Roman" w:cs="Times New Roman"/>
          <w:szCs w:val="32"/>
        </w:rPr>
        <w:t>”</w:t>
      </w:r>
      <w:r>
        <w:rPr>
          <w:rFonts w:ascii="Times New Roman" w:cs="Times New Roman"/>
          <w:szCs w:val="32"/>
        </w:rPr>
        <w:t>检查项目</w:t>
      </w:r>
      <w:r>
        <w:rPr>
          <w:rFonts w:ascii="Times New Roman" w:cs="Times New Roman"/>
          <w:szCs w:val="32"/>
        </w:rPr>
        <w:t>实施促进</w:t>
      </w:r>
      <w:r>
        <w:rPr>
          <w:rFonts w:ascii="Times New Roman" w:cs="Times New Roman"/>
          <w:szCs w:val="32"/>
        </w:rPr>
        <w:t>建立了政府主导、多部门协作、区域医疗资源整合、全社会参与的妇女</w:t>
      </w:r>
      <w:r>
        <w:rPr>
          <w:rFonts w:ascii="Times New Roman" w:cs="Times New Roman"/>
          <w:szCs w:val="32"/>
        </w:rPr>
        <w:t>“</w:t>
      </w:r>
      <w:r>
        <w:rPr>
          <w:rFonts w:ascii="Times New Roman" w:cs="Times New Roman"/>
          <w:szCs w:val="32"/>
        </w:rPr>
        <w:t>两癌</w:t>
      </w:r>
      <w:r>
        <w:rPr>
          <w:rFonts w:ascii="Times New Roman" w:cs="Times New Roman"/>
          <w:szCs w:val="32"/>
        </w:rPr>
        <w:t>”</w:t>
      </w:r>
      <w:r>
        <w:rPr>
          <w:rFonts w:ascii="Times New Roman" w:cs="Times New Roman"/>
          <w:szCs w:val="32"/>
        </w:rPr>
        <w:t>防治模式及协作机制。各级财政</w:t>
      </w:r>
      <w:r>
        <w:rPr>
          <w:rFonts w:ascii="Times New Roman" w:cs="Times New Roman"/>
          <w:szCs w:val="32"/>
        </w:rPr>
        <w:t>按年度预算投入资金</w:t>
      </w:r>
      <w:r>
        <w:rPr>
          <w:rFonts w:ascii="Times New Roman" w:cs="Times New Roman"/>
          <w:szCs w:val="32"/>
        </w:rPr>
        <w:t>，为</w:t>
      </w:r>
      <w:r>
        <w:rPr>
          <w:rFonts w:ascii="Times New Roman" w:cs="Times New Roman"/>
          <w:szCs w:val="32"/>
        </w:rPr>
        <w:t>“</w:t>
      </w:r>
      <w:r>
        <w:rPr>
          <w:rFonts w:ascii="Times New Roman" w:cs="Times New Roman"/>
          <w:szCs w:val="32"/>
        </w:rPr>
        <w:t>两癌</w:t>
      </w:r>
      <w:r>
        <w:rPr>
          <w:rFonts w:ascii="Times New Roman" w:cs="Times New Roman"/>
          <w:szCs w:val="32"/>
        </w:rPr>
        <w:t>”</w:t>
      </w:r>
      <w:r>
        <w:rPr>
          <w:rFonts w:ascii="Times New Roman" w:cs="Times New Roman"/>
          <w:szCs w:val="32"/>
        </w:rPr>
        <w:t>免费检查项目实施提供资金保障；各级卫生健康部门联合妇联，举办多种形式的宣传活动，帮助农村妇女知晓政策、提高参与积极性；省级每年举办培训班，全面提高项目地区的执行能力和技术水平；多数地区采用了第三方检验服务，妥善解决了开展筛查项目所需要的仪器设备和技术人员问题。</w:t>
      </w:r>
    </w:p>
    <w:p w:rsidR="00C2302F" w:rsidRDefault="00F270C4">
      <w:pPr>
        <w:pStyle w:val="1210"/>
        <w:spacing w:line="560" w:lineRule="exact"/>
        <w:ind w:left="0" w:right="0" w:firstLineChars="221" w:firstLine="707"/>
        <w:rPr>
          <w:rFonts w:ascii="Times New Roman" w:cs="Times New Roman"/>
          <w:szCs w:val="32"/>
        </w:rPr>
      </w:pPr>
      <w:r>
        <w:rPr>
          <w:rFonts w:ascii="Times New Roman" w:eastAsia="楷体_GB2312" w:cs="Times New Roman"/>
          <w:szCs w:val="32"/>
        </w:rPr>
        <w:t>（三）</w:t>
      </w:r>
      <w:r>
        <w:rPr>
          <w:rFonts w:ascii="Times New Roman" w:eastAsia="楷体_GB2312" w:cs="Times New Roman"/>
          <w:szCs w:val="32"/>
        </w:rPr>
        <w:t>项目</w:t>
      </w:r>
      <w:r>
        <w:rPr>
          <w:rFonts w:ascii="Times New Roman" w:eastAsia="楷体_GB2312" w:cs="Times New Roman"/>
          <w:szCs w:val="32"/>
        </w:rPr>
        <w:t>质控</w:t>
      </w:r>
      <w:r>
        <w:rPr>
          <w:rFonts w:ascii="Times New Roman" w:eastAsia="楷体_GB2312" w:cs="Times New Roman"/>
          <w:szCs w:val="32"/>
        </w:rPr>
        <w:t>措施日</w:t>
      </w:r>
      <w:r>
        <w:rPr>
          <w:rFonts w:ascii="Times New Roman" w:eastAsia="楷体_GB2312" w:cs="Times New Roman"/>
          <w:szCs w:val="32"/>
        </w:rPr>
        <w:t>趋优</w:t>
      </w:r>
      <w:r>
        <w:rPr>
          <w:rFonts w:ascii="Times New Roman" w:eastAsia="楷体_GB2312" w:cs="Times New Roman"/>
          <w:szCs w:val="32"/>
        </w:rPr>
        <w:t>化</w:t>
      </w:r>
      <w:r>
        <w:rPr>
          <w:rFonts w:ascii="Times New Roman" w:eastAsia="楷体_GB2312" w:cs="Times New Roman"/>
          <w:szCs w:val="32"/>
        </w:rPr>
        <w:t>。</w:t>
      </w:r>
      <w:r>
        <w:rPr>
          <w:rFonts w:ascii="Times New Roman" w:cs="Times New Roman"/>
          <w:b/>
          <w:bCs/>
          <w:szCs w:val="32"/>
        </w:rPr>
        <w:t>一是</w:t>
      </w:r>
      <w:r>
        <w:rPr>
          <w:rFonts w:ascii="Times New Roman" w:cs="Times New Roman"/>
          <w:szCs w:val="32"/>
        </w:rPr>
        <w:t>加强信息化建设，要求承担</w:t>
      </w:r>
      <w:r>
        <w:rPr>
          <w:rFonts w:ascii="Times New Roman" w:cs="Times New Roman"/>
          <w:szCs w:val="32"/>
        </w:rPr>
        <w:t>“</w:t>
      </w:r>
      <w:r>
        <w:rPr>
          <w:rFonts w:ascii="Times New Roman" w:cs="Times New Roman"/>
          <w:szCs w:val="32"/>
        </w:rPr>
        <w:t>两癌</w:t>
      </w:r>
      <w:r>
        <w:rPr>
          <w:rFonts w:ascii="Times New Roman" w:cs="Times New Roman"/>
          <w:szCs w:val="32"/>
        </w:rPr>
        <w:t>”</w:t>
      </w:r>
      <w:r>
        <w:rPr>
          <w:rFonts w:ascii="Times New Roman" w:cs="Times New Roman"/>
          <w:szCs w:val="32"/>
        </w:rPr>
        <w:t>检查的医疗机构务必妥善保存服务对象检查资料，专人负责信息管理，所有检查、随访数据通过网络上报，利用省</w:t>
      </w:r>
      <w:r>
        <w:rPr>
          <w:rFonts w:ascii="Times New Roman" w:cs="Times New Roman"/>
          <w:szCs w:val="32"/>
        </w:rPr>
        <w:lastRenderedPageBreak/>
        <w:t>级信息平台为省级</w:t>
      </w:r>
      <w:r>
        <w:rPr>
          <w:rFonts w:ascii="Times New Roman" w:cs="Times New Roman"/>
          <w:szCs w:val="32"/>
        </w:rPr>
        <w:t>“</w:t>
      </w:r>
      <w:r>
        <w:rPr>
          <w:rFonts w:ascii="Times New Roman" w:cs="Times New Roman"/>
          <w:szCs w:val="32"/>
        </w:rPr>
        <w:t>两癌</w:t>
      </w:r>
      <w:r>
        <w:rPr>
          <w:rFonts w:ascii="Times New Roman" w:cs="Times New Roman"/>
          <w:szCs w:val="32"/>
        </w:rPr>
        <w:t>”</w:t>
      </w:r>
      <w:r>
        <w:rPr>
          <w:rFonts w:ascii="Times New Roman" w:cs="Times New Roman"/>
          <w:szCs w:val="32"/>
        </w:rPr>
        <w:t>免费检查项目补助对象建立实名电子健康档案，为</w:t>
      </w:r>
      <w:r>
        <w:rPr>
          <w:rFonts w:ascii="Times New Roman" w:cs="Times New Roman"/>
          <w:szCs w:val="32"/>
        </w:rPr>
        <w:t>已</w:t>
      </w:r>
      <w:r>
        <w:rPr>
          <w:rFonts w:ascii="Times New Roman" w:cs="Times New Roman"/>
          <w:szCs w:val="32"/>
        </w:rPr>
        <w:t>后实</w:t>
      </w:r>
      <w:r>
        <w:rPr>
          <w:rFonts w:ascii="Times New Roman" w:cs="Times New Roman"/>
          <w:szCs w:val="32"/>
        </w:rPr>
        <w:t>现互联网</w:t>
      </w:r>
      <w:r>
        <w:rPr>
          <w:rFonts w:ascii="Times New Roman" w:cs="Times New Roman"/>
          <w:szCs w:val="32"/>
        </w:rPr>
        <w:t>+“</w:t>
      </w:r>
      <w:r>
        <w:rPr>
          <w:rFonts w:ascii="Times New Roman" w:cs="Times New Roman"/>
          <w:szCs w:val="32"/>
        </w:rPr>
        <w:t>两癌</w:t>
      </w:r>
      <w:r>
        <w:rPr>
          <w:rFonts w:ascii="Times New Roman" w:cs="Times New Roman"/>
          <w:szCs w:val="32"/>
        </w:rPr>
        <w:t>”</w:t>
      </w:r>
      <w:r>
        <w:rPr>
          <w:rFonts w:ascii="Times New Roman" w:cs="Times New Roman"/>
          <w:szCs w:val="32"/>
        </w:rPr>
        <w:t>免费检查项目服务管理提供了基础。</w:t>
      </w:r>
      <w:r>
        <w:rPr>
          <w:rFonts w:ascii="Times New Roman" w:cs="Times New Roman"/>
          <w:b/>
          <w:bCs/>
          <w:szCs w:val="32"/>
        </w:rPr>
        <w:t>二是</w:t>
      </w:r>
      <w:r>
        <w:rPr>
          <w:rFonts w:ascii="Times New Roman" w:cs="Times New Roman"/>
          <w:szCs w:val="32"/>
        </w:rPr>
        <w:t>加强督导评估。对各项目县的工作进展每周进行通报，每年分片区对全省</w:t>
      </w:r>
      <w:r>
        <w:rPr>
          <w:rFonts w:ascii="Times New Roman" w:cs="Times New Roman"/>
          <w:szCs w:val="32"/>
        </w:rPr>
        <w:t>“</w:t>
      </w:r>
      <w:r>
        <w:rPr>
          <w:rFonts w:ascii="Times New Roman" w:cs="Times New Roman"/>
          <w:szCs w:val="32"/>
        </w:rPr>
        <w:t>两癌</w:t>
      </w:r>
      <w:r>
        <w:rPr>
          <w:rFonts w:ascii="Times New Roman" w:cs="Times New Roman"/>
          <w:szCs w:val="32"/>
        </w:rPr>
        <w:t>”</w:t>
      </w:r>
      <w:r>
        <w:rPr>
          <w:rFonts w:ascii="Times New Roman" w:cs="Times New Roman"/>
          <w:szCs w:val="32"/>
        </w:rPr>
        <w:t>免费检查项目资金使用、实施情况、质量控制及效果进行督导和评估，及时发现问题，</w:t>
      </w:r>
      <w:r>
        <w:rPr>
          <w:rFonts w:ascii="Times New Roman" w:cs="Times New Roman"/>
          <w:szCs w:val="32"/>
        </w:rPr>
        <w:t>有效推动问题解决</w:t>
      </w:r>
      <w:r>
        <w:rPr>
          <w:rFonts w:ascii="Times New Roman" w:cs="Times New Roman"/>
          <w:szCs w:val="32"/>
        </w:rPr>
        <w:t>。</w:t>
      </w:r>
      <w:r>
        <w:rPr>
          <w:rFonts w:ascii="Times New Roman" w:cs="Times New Roman"/>
          <w:szCs w:val="32"/>
        </w:rPr>
        <w:t>2017-2018</w:t>
      </w:r>
      <w:r>
        <w:rPr>
          <w:rFonts w:ascii="Times New Roman" w:cs="Times New Roman"/>
          <w:szCs w:val="32"/>
        </w:rPr>
        <w:t>年，共组织省妇幼保健院专家分别到粤东、粤西、粤北山区地区进行项目现场督导暨培训四次。</w:t>
      </w:r>
    </w:p>
    <w:p w:rsidR="00C2302F" w:rsidRDefault="00F270C4">
      <w:pPr>
        <w:pStyle w:val="1210"/>
        <w:spacing w:line="560" w:lineRule="exact"/>
        <w:ind w:left="0" w:right="0" w:firstLineChars="200" w:firstLine="640"/>
        <w:rPr>
          <w:rFonts w:ascii="Times New Roman" w:cs="Times New Roman"/>
          <w:szCs w:val="32"/>
        </w:rPr>
      </w:pPr>
      <w:r>
        <w:rPr>
          <w:rFonts w:ascii="Times New Roman" w:eastAsia="楷体_GB2312" w:cs="Times New Roman"/>
          <w:szCs w:val="32"/>
        </w:rPr>
        <w:t>（四）</w:t>
      </w:r>
      <w:r>
        <w:rPr>
          <w:rFonts w:ascii="Times New Roman" w:eastAsia="楷体_GB2312" w:cs="Times New Roman"/>
          <w:szCs w:val="32"/>
        </w:rPr>
        <w:t>妇女权益保障进一步加强。</w:t>
      </w:r>
      <w:r>
        <w:rPr>
          <w:rFonts w:ascii="Times New Roman" w:cs="Times New Roman"/>
          <w:szCs w:val="32"/>
        </w:rPr>
        <w:t>各项目县（市、区）做好初诊机构的布局和选点，</w:t>
      </w:r>
      <w:r>
        <w:rPr>
          <w:rFonts w:ascii="Times New Roman" w:cs="Times New Roman"/>
          <w:szCs w:val="32"/>
        </w:rPr>
        <w:t>不断</w:t>
      </w:r>
      <w:r>
        <w:rPr>
          <w:rFonts w:ascii="Times New Roman" w:cs="Times New Roman"/>
          <w:szCs w:val="32"/>
        </w:rPr>
        <w:t>优化服务流程</w:t>
      </w:r>
      <w:r>
        <w:rPr>
          <w:rFonts w:ascii="Times New Roman" w:cs="Times New Roman"/>
          <w:szCs w:val="32"/>
        </w:rPr>
        <w:t>，</w:t>
      </w:r>
      <w:r>
        <w:rPr>
          <w:rFonts w:ascii="Times New Roman" w:cs="Times New Roman"/>
          <w:szCs w:val="32"/>
        </w:rPr>
        <w:t>同时做好结果反馈、转诊通知工作，</w:t>
      </w:r>
      <w:r>
        <w:rPr>
          <w:rFonts w:ascii="Times New Roman" w:cs="Times New Roman"/>
          <w:szCs w:val="32"/>
        </w:rPr>
        <w:t>推动</w:t>
      </w:r>
      <w:r>
        <w:rPr>
          <w:rFonts w:ascii="Times New Roman" w:cs="Times New Roman"/>
          <w:szCs w:val="32"/>
        </w:rPr>
        <w:t>群众服务更加便利化；进一步接诊机构</w:t>
      </w:r>
      <w:r>
        <w:rPr>
          <w:rFonts w:ascii="Times New Roman" w:cs="Times New Roman"/>
          <w:szCs w:val="32"/>
        </w:rPr>
        <w:t>还</w:t>
      </w:r>
      <w:r>
        <w:rPr>
          <w:rFonts w:ascii="Times New Roman" w:cs="Times New Roman"/>
          <w:szCs w:val="32"/>
        </w:rPr>
        <w:t>指定专人接待转诊对象，病情复杂</w:t>
      </w:r>
      <w:r>
        <w:rPr>
          <w:rFonts w:ascii="Times New Roman" w:cs="Times New Roman"/>
          <w:szCs w:val="32"/>
        </w:rPr>
        <w:t>及时</w:t>
      </w:r>
      <w:r>
        <w:rPr>
          <w:rFonts w:ascii="Times New Roman" w:cs="Times New Roman"/>
          <w:szCs w:val="32"/>
        </w:rPr>
        <w:t>向上级机构转诊</w:t>
      </w:r>
      <w:r>
        <w:rPr>
          <w:rFonts w:ascii="Times New Roman" w:cs="Times New Roman"/>
          <w:szCs w:val="32"/>
        </w:rPr>
        <w:t>；</w:t>
      </w:r>
      <w:r>
        <w:rPr>
          <w:rFonts w:ascii="Times New Roman" w:cs="Times New Roman"/>
          <w:szCs w:val="32"/>
        </w:rPr>
        <w:t>还积极帮助符合条件的妇女</w:t>
      </w:r>
      <w:r>
        <w:rPr>
          <w:rFonts w:ascii="Times New Roman" w:cs="Times New Roman"/>
          <w:szCs w:val="32"/>
        </w:rPr>
        <w:t>“</w:t>
      </w:r>
      <w:r>
        <w:rPr>
          <w:rFonts w:ascii="Times New Roman" w:cs="Times New Roman"/>
          <w:szCs w:val="32"/>
        </w:rPr>
        <w:t>两癌</w:t>
      </w:r>
      <w:r>
        <w:rPr>
          <w:rFonts w:ascii="Times New Roman" w:cs="Times New Roman"/>
          <w:szCs w:val="32"/>
        </w:rPr>
        <w:t>”</w:t>
      </w:r>
      <w:r>
        <w:rPr>
          <w:rFonts w:ascii="Times New Roman" w:cs="Times New Roman"/>
          <w:szCs w:val="32"/>
        </w:rPr>
        <w:t>患者获得医疗救助和临时救助等多渠道社会救助与帮扶。各地市卫</w:t>
      </w:r>
      <w:r>
        <w:rPr>
          <w:rFonts w:ascii="Times New Roman" w:cs="Times New Roman"/>
          <w:szCs w:val="32"/>
        </w:rPr>
        <w:t>生健康</w:t>
      </w:r>
      <w:r>
        <w:rPr>
          <w:rFonts w:ascii="Times New Roman" w:cs="Times New Roman"/>
          <w:szCs w:val="32"/>
        </w:rPr>
        <w:t>部门</w:t>
      </w:r>
      <w:r>
        <w:rPr>
          <w:rFonts w:ascii="Times New Roman" w:cs="Times New Roman"/>
          <w:szCs w:val="32"/>
        </w:rPr>
        <w:t>积极</w:t>
      </w:r>
      <w:r>
        <w:rPr>
          <w:rFonts w:ascii="Times New Roman" w:cs="Times New Roman"/>
          <w:szCs w:val="32"/>
        </w:rPr>
        <w:t>协助辖区项目县（市、区）推行群众免费检查、机构间结算的政策，多途径保障民生政策惠及精准扶贫村适龄妇女，保障外出务工妇女健康权益。</w:t>
      </w:r>
    </w:p>
    <w:p w:rsidR="00C2302F" w:rsidRDefault="00F270C4">
      <w:pPr>
        <w:pStyle w:val="1210"/>
        <w:spacing w:line="560" w:lineRule="exact"/>
        <w:ind w:left="0" w:right="0" w:firstLineChars="200" w:firstLine="640"/>
        <w:rPr>
          <w:rFonts w:ascii="Times New Roman" w:cs="Times New Roman"/>
          <w:szCs w:val="32"/>
          <w:highlight w:val="yellow"/>
        </w:rPr>
      </w:pPr>
      <w:r>
        <w:rPr>
          <w:rFonts w:ascii="Times New Roman" w:eastAsia="楷体_GB2312" w:cs="Times New Roman"/>
          <w:szCs w:val="32"/>
        </w:rPr>
        <w:t>（五）提高了</w:t>
      </w:r>
      <w:r>
        <w:rPr>
          <w:rFonts w:ascii="Times New Roman" w:eastAsia="楷体_GB2312" w:cs="Times New Roman"/>
          <w:szCs w:val="32"/>
        </w:rPr>
        <w:t>基层医疗卫生保健服务能力。</w:t>
      </w:r>
      <w:r>
        <w:rPr>
          <w:rFonts w:ascii="Times New Roman" w:cs="Times New Roman"/>
          <w:szCs w:val="32"/>
        </w:rPr>
        <w:t>通过送上去和请下来的方式，项目开展了多层次的进修培训和现场指导，为项目地区留下了可持续发展的业务人才，全面提高项目地区的执行能力和技术水平。根据</w:t>
      </w:r>
      <w:r>
        <w:rPr>
          <w:rFonts w:ascii="Times New Roman" w:cs="Times New Roman"/>
          <w:szCs w:val="32"/>
        </w:rPr>
        <w:t>2015</w:t>
      </w:r>
      <w:r>
        <w:rPr>
          <w:rFonts w:ascii="Times New Roman" w:cs="Times New Roman"/>
          <w:szCs w:val="32"/>
        </w:rPr>
        <w:t>年对我省</w:t>
      </w:r>
      <w:r>
        <w:rPr>
          <w:rFonts w:ascii="Times New Roman" w:cs="Times New Roman"/>
          <w:szCs w:val="32"/>
        </w:rPr>
        <w:t>42</w:t>
      </w:r>
      <w:r>
        <w:rPr>
          <w:rFonts w:ascii="Times New Roman" w:cs="Times New Roman"/>
          <w:szCs w:val="32"/>
        </w:rPr>
        <w:t>个县（市、区）的抽样调查，</w:t>
      </w:r>
      <w:r>
        <w:rPr>
          <w:rFonts w:ascii="Times New Roman" w:cs="Times New Roman"/>
          <w:szCs w:val="32"/>
        </w:rPr>
        <w:t>40%</w:t>
      </w:r>
      <w:r>
        <w:rPr>
          <w:rFonts w:ascii="Times New Roman" w:cs="Times New Roman"/>
          <w:szCs w:val="32"/>
        </w:rPr>
        <w:t>的县不具备液基细胞学检查条件，</w:t>
      </w:r>
      <w:r>
        <w:rPr>
          <w:rFonts w:ascii="Times New Roman" w:cs="Times New Roman"/>
          <w:szCs w:val="32"/>
        </w:rPr>
        <w:t>12%</w:t>
      </w:r>
      <w:r>
        <w:rPr>
          <w:rFonts w:ascii="Times New Roman" w:cs="Times New Roman"/>
          <w:szCs w:val="32"/>
        </w:rPr>
        <w:t>的县不具备阴道镜检查条件，</w:t>
      </w:r>
      <w:r>
        <w:rPr>
          <w:rFonts w:ascii="Times New Roman" w:cs="Times New Roman"/>
          <w:szCs w:val="32"/>
        </w:rPr>
        <w:t>60%</w:t>
      </w:r>
      <w:r>
        <w:rPr>
          <w:rFonts w:ascii="Times New Roman" w:cs="Times New Roman"/>
          <w:szCs w:val="32"/>
        </w:rPr>
        <w:t>的县不具备组织病理学诊断能力，</w:t>
      </w:r>
      <w:r>
        <w:rPr>
          <w:rFonts w:ascii="Times New Roman" w:cs="Times New Roman"/>
          <w:szCs w:val="32"/>
        </w:rPr>
        <w:t>26%</w:t>
      </w:r>
      <w:r>
        <w:rPr>
          <w:rFonts w:ascii="Times New Roman" w:cs="Times New Roman"/>
          <w:szCs w:val="32"/>
        </w:rPr>
        <w:t>的县不具备便携式彩超，</w:t>
      </w:r>
      <w:r>
        <w:rPr>
          <w:rFonts w:ascii="Times New Roman" w:cs="Times New Roman"/>
          <w:szCs w:val="32"/>
        </w:rPr>
        <w:t>40%</w:t>
      </w:r>
      <w:r>
        <w:rPr>
          <w:rFonts w:ascii="Times New Roman" w:cs="Times New Roman"/>
          <w:szCs w:val="32"/>
        </w:rPr>
        <w:t>的县不具备钼靶检查能力，信息管理手段</w:t>
      </w:r>
      <w:r>
        <w:rPr>
          <w:rFonts w:ascii="Times New Roman" w:cs="Times New Roman"/>
          <w:szCs w:val="32"/>
        </w:rPr>
        <w:lastRenderedPageBreak/>
        <w:t>落后。项目实施后，</w:t>
      </w:r>
      <w:r>
        <w:rPr>
          <w:rFonts w:ascii="Times New Roman" w:cs="Times New Roman"/>
          <w:szCs w:val="32"/>
        </w:rPr>
        <w:t>“</w:t>
      </w:r>
      <w:r>
        <w:rPr>
          <w:rFonts w:ascii="Times New Roman" w:cs="Times New Roman"/>
          <w:szCs w:val="32"/>
        </w:rPr>
        <w:t>两癌</w:t>
      </w:r>
      <w:r>
        <w:rPr>
          <w:rFonts w:ascii="Times New Roman" w:cs="Times New Roman"/>
          <w:szCs w:val="32"/>
        </w:rPr>
        <w:t>”</w:t>
      </w:r>
      <w:r>
        <w:rPr>
          <w:rFonts w:ascii="Times New Roman" w:cs="Times New Roman"/>
          <w:szCs w:val="32"/>
        </w:rPr>
        <w:t>免费检查项目所包含的</w:t>
      </w:r>
      <w:r>
        <w:rPr>
          <w:rFonts w:ascii="Times New Roman" w:cs="Times New Roman"/>
          <w:szCs w:val="32"/>
        </w:rPr>
        <w:t>5</w:t>
      </w:r>
      <w:r>
        <w:rPr>
          <w:rFonts w:ascii="Times New Roman" w:cs="Times New Roman"/>
          <w:szCs w:val="32"/>
        </w:rPr>
        <w:t>个环节</w:t>
      </w:r>
      <w:r>
        <w:rPr>
          <w:rFonts w:ascii="Times New Roman" w:cs="Times New Roman"/>
          <w:szCs w:val="32"/>
        </w:rPr>
        <w:t>10</w:t>
      </w:r>
      <w:r>
        <w:rPr>
          <w:rFonts w:ascii="Times New Roman" w:cs="Times New Roman"/>
          <w:szCs w:val="32"/>
        </w:rPr>
        <w:t>项检查均可以在县域内完成（含协作完成），妇女保健专科建设得到加强，服务能力不断提高。</w:t>
      </w:r>
      <w:r>
        <w:rPr>
          <w:rFonts w:ascii="Times New Roman" w:cs="Times New Roman"/>
          <w:szCs w:val="32"/>
        </w:rPr>
        <w:t>宫颈癌</w:t>
      </w:r>
      <w:r>
        <w:rPr>
          <w:rFonts w:ascii="Times New Roman" w:cs="Times New Roman"/>
          <w:szCs w:val="32"/>
        </w:rPr>
        <w:t>和癌前病变检出率为</w:t>
      </w:r>
      <w:r>
        <w:rPr>
          <w:rFonts w:ascii="Times New Roman" w:cs="Times New Roman"/>
          <w:szCs w:val="32"/>
        </w:rPr>
        <w:t>401.61/10</w:t>
      </w:r>
      <w:r>
        <w:rPr>
          <w:rFonts w:ascii="Times New Roman" w:cs="Times New Roman"/>
          <w:szCs w:val="32"/>
        </w:rPr>
        <w:t>万</w:t>
      </w:r>
      <w:r>
        <w:rPr>
          <w:rFonts w:ascii="Times New Roman" w:cs="Times New Roman"/>
          <w:szCs w:val="32"/>
        </w:rPr>
        <w:t>，比</w:t>
      </w:r>
      <w:r>
        <w:rPr>
          <w:rFonts w:ascii="Times New Roman" w:cs="Times New Roman"/>
          <w:szCs w:val="32"/>
        </w:rPr>
        <w:t>2015</w:t>
      </w:r>
      <w:r>
        <w:rPr>
          <w:rFonts w:ascii="Times New Roman" w:cs="Times New Roman"/>
          <w:szCs w:val="32"/>
        </w:rPr>
        <w:t>年国家妇幼中心公布我省宫颈癌和癌前病变检出率（</w:t>
      </w:r>
      <w:r>
        <w:rPr>
          <w:rFonts w:ascii="Times New Roman" w:cs="Times New Roman"/>
          <w:szCs w:val="32"/>
        </w:rPr>
        <w:t>294/10</w:t>
      </w:r>
      <w:r>
        <w:rPr>
          <w:rFonts w:ascii="Times New Roman" w:cs="Times New Roman"/>
          <w:szCs w:val="32"/>
        </w:rPr>
        <w:t>万）提高了</w:t>
      </w:r>
      <w:r>
        <w:rPr>
          <w:rFonts w:ascii="Times New Roman" w:cs="Times New Roman"/>
          <w:szCs w:val="32"/>
        </w:rPr>
        <w:t>37%</w:t>
      </w:r>
      <w:r>
        <w:rPr>
          <w:rFonts w:ascii="Times New Roman" w:cs="Times New Roman"/>
          <w:szCs w:val="32"/>
        </w:rPr>
        <w:t>。</w:t>
      </w:r>
    </w:p>
    <w:p w:rsidR="00C2302F" w:rsidRDefault="00F270C4" w:rsidP="00F270C4">
      <w:pPr>
        <w:pStyle w:val="1210"/>
        <w:spacing w:line="560" w:lineRule="exact"/>
        <w:ind w:left="0" w:right="0" w:firstLineChars="200" w:firstLine="640"/>
        <w:outlineLvl w:val="0"/>
        <w:rPr>
          <w:rFonts w:ascii="Times New Roman" w:eastAsia="黑体" w:cs="Times New Roman"/>
          <w:szCs w:val="32"/>
        </w:rPr>
      </w:pPr>
      <w:r>
        <w:rPr>
          <w:rFonts w:ascii="Times New Roman" w:eastAsia="黑体" w:cs="Times New Roman"/>
          <w:szCs w:val="32"/>
        </w:rPr>
        <w:t>五、存在问题</w:t>
      </w:r>
    </w:p>
    <w:p w:rsidR="00C2302F" w:rsidRDefault="00F270C4">
      <w:pPr>
        <w:adjustRightInd w:val="0"/>
        <w:snapToGrid w:val="0"/>
        <w:spacing w:line="560" w:lineRule="exact"/>
        <w:ind w:firstLineChars="200" w:firstLine="640"/>
        <w:rPr>
          <w:kern w:val="0"/>
          <w:szCs w:val="32"/>
        </w:rPr>
      </w:pPr>
      <w:r>
        <w:rPr>
          <w:rFonts w:eastAsia="楷体_GB2312"/>
          <w:kern w:val="0"/>
          <w:szCs w:val="32"/>
        </w:rPr>
        <w:t>（一）寻找目标人群难度较大，影响项目绩效任务完成时限。</w:t>
      </w:r>
      <w:r>
        <w:rPr>
          <w:kern w:val="0"/>
          <w:szCs w:val="32"/>
        </w:rPr>
        <w:t>欠发达地区人户分离现象比较突出，农村适龄妇女外出务工、迁居城镇的比例较高，留守当地的妇女年龄偏大，对筛查意识不强，自愿接受检查比例较低，接受检查依从性差。</w:t>
      </w:r>
    </w:p>
    <w:p w:rsidR="00C2302F" w:rsidRDefault="00F270C4">
      <w:pPr>
        <w:adjustRightInd w:val="0"/>
        <w:snapToGrid w:val="0"/>
        <w:spacing w:line="560" w:lineRule="exact"/>
        <w:ind w:firstLineChars="200" w:firstLine="640"/>
        <w:rPr>
          <w:kern w:val="0"/>
          <w:szCs w:val="32"/>
        </w:rPr>
      </w:pPr>
      <w:r>
        <w:rPr>
          <w:rFonts w:eastAsia="楷体_GB2312"/>
          <w:kern w:val="0"/>
          <w:szCs w:val="32"/>
        </w:rPr>
        <w:t>（二）失访人群追踪困难影响项目完成质量。</w:t>
      </w:r>
      <w:r>
        <w:rPr>
          <w:kern w:val="0"/>
          <w:szCs w:val="32"/>
        </w:rPr>
        <w:t>“</w:t>
      </w:r>
      <w:r>
        <w:rPr>
          <w:kern w:val="0"/>
          <w:szCs w:val="32"/>
        </w:rPr>
        <w:t>两癌</w:t>
      </w:r>
      <w:r>
        <w:rPr>
          <w:kern w:val="0"/>
          <w:szCs w:val="32"/>
        </w:rPr>
        <w:t>”</w:t>
      </w:r>
      <w:r>
        <w:rPr>
          <w:kern w:val="0"/>
          <w:szCs w:val="32"/>
        </w:rPr>
        <w:t>免费检查项目包含</w:t>
      </w:r>
      <w:r>
        <w:rPr>
          <w:kern w:val="0"/>
          <w:szCs w:val="32"/>
        </w:rPr>
        <w:t>5</w:t>
      </w:r>
      <w:r>
        <w:rPr>
          <w:kern w:val="0"/>
          <w:szCs w:val="32"/>
        </w:rPr>
        <w:t>个环节</w:t>
      </w:r>
      <w:r>
        <w:rPr>
          <w:kern w:val="0"/>
          <w:szCs w:val="32"/>
        </w:rPr>
        <w:t>10</w:t>
      </w:r>
      <w:r>
        <w:rPr>
          <w:kern w:val="0"/>
          <w:szCs w:val="32"/>
        </w:rPr>
        <w:t>项检查，须对前一环节检出的阳性人群进行下一个环节检查，环环相扣。由于农村妇女流动性大</w:t>
      </w:r>
      <w:r>
        <w:rPr>
          <w:kern w:val="0"/>
          <w:szCs w:val="32"/>
        </w:rPr>
        <w:t>，失访率高，影响下一环节目标人群的追踪随访，从而影响项目完成质量。</w:t>
      </w:r>
    </w:p>
    <w:p w:rsidR="00C2302F" w:rsidRDefault="00F270C4">
      <w:pPr>
        <w:adjustRightInd w:val="0"/>
        <w:snapToGrid w:val="0"/>
        <w:spacing w:line="560" w:lineRule="exact"/>
        <w:ind w:firstLineChars="200" w:firstLine="640"/>
        <w:rPr>
          <w:kern w:val="0"/>
          <w:szCs w:val="32"/>
        </w:rPr>
      </w:pPr>
      <w:r>
        <w:rPr>
          <w:rFonts w:eastAsia="楷体_GB2312"/>
          <w:kern w:val="0"/>
          <w:szCs w:val="32"/>
        </w:rPr>
        <w:t>（三）资金支出率有待提高。</w:t>
      </w:r>
      <w:r>
        <w:rPr>
          <w:kern w:val="0"/>
          <w:szCs w:val="32"/>
        </w:rPr>
        <w:t>部分项目实施单位完成</w:t>
      </w:r>
      <w:r>
        <w:rPr>
          <w:kern w:val="0"/>
          <w:szCs w:val="32"/>
        </w:rPr>
        <w:t>“</w:t>
      </w:r>
      <w:r>
        <w:rPr>
          <w:kern w:val="0"/>
          <w:szCs w:val="32"/>
        </w:rPr>
        <w:t>两癌</w:t>
      </w:r>
      <w:r>
        <w:rPr>
          <w:kern w:val="0"/>
          <w:szCs w:val="32"/>
        </w:rPr>
        <w:t>”</w:t>
      </w:r>
      <w:r>
        <w:rPr>
          <w:kern w:val="0"/>
          <w:szCs w:val="32"/>
        </w:rPr>
        <w:t>工作任务后，未及时向财政部门申请支付，导致项目财政资金支出进度较慢。</w:t>
      </w:r>
    </w:p>
    <w:p w:rsidR="00C2302F" w:rsidRDefault="00F270C4" w:rsidP="00F270C4">
      <w:pPr>
        <w:pStyle w:val="1210"/>
        <w:spacing w:line="560" w:lineRule="exact"/>
        <w:ind w:left="0" w:right="0" w:firstLineChars="200" w:firstLine="640"/>
        <w:outlineLvl w:val="0"/>
        <w:rPr>
          <w:rFonts w:ascii="Times New Roman" w:eastAsia="黑体" w:cs="Times New Roman"/>
          <w:szCs w:val="32"/>
        </w:rPr>
      </w:pPr>
      <w:r>
        <w:rPr>
          <w:rFonts w:ascii="Times New Roman" w:eastAsia="黑体" w:cs="Times New Roman"/>
          <w:szCs w:val="32"/>
        </w:rPr>
        <w:t>六、相关建议</w:t>
      </w:r>
    </w:p>
    <w:p w:rsidR="00C2302F" w:rsidRDefault="00F270C4">
      <w:pPr>
        <w:adjustRightInd w:val="0"/>
        <w:snapToGrid w:val="0"/>
        <w:spacing w:line="560" w:lineRule="exact"/>
        <w:ind w:firstLineChars="200" w:firstLine="640"/>
        <w:rPr>
          <w:color w:val="000000"/>
          <w:szCs w:val="32"/>
        </w:rPr>
      </w:pPr>
      <w:r>
        <w:rPr>
          <w:rFonts w:eastAsia="楷体_GB2312"/>
          <w:kern w:val="0"/>
          <w:szCs w:val="32"/>
        </w:rPr>
        <w:t>（一）协调督促</w:t>
      </w:r>
      <w:r>
        <w:rPr>
          <w:rFonts w:eastAsia="楷体_GB2312"/>
          <w:color w:val="000000"/>
          <w:szCs w:val="32"/>
        </w:rPr>
        <w:t>市县落实主体责任，扎实推进项目实施。</w:t>
      </w:r>
      <w:r>
        <w:rPr>
          <w:color w:val="000000"/>
          <w:szCs w:val="32"/>
        </w:rPr>
        <w:t>建</w:t>
      </w:r>
      <w:r>
        <w:rPr>
          <w:color w:val="000000"/>
          <w:szCs w:val="32"/>
        </w:rPr>
        <w:t>议将妇幼</w:t>
      </w:r>
      <w:r>
        <w:rPr>
          <w:color w:val="000000"/>
          <w:szCs w:val="32"/>
        </w:rPr>
        <w:t>“</w:t>
      </w:r>
      <w:r>
        <w:rPr>
          <w:color w:val="000000"/>
          <w:szCs w:val="32"/>
        </w:rPr>
        <w:t>两癌</w:t>
      </w:r>
      <w:r>
        <w:rPr>
          <w:color w:val="000000"/>
          <w:szCs w:val="32"/>
        </w:rPr>
        <w:t>”</w:t>
      </w:r>
      <w:r>
        <w:rPr>
          <w:color w:val="000000"/>
          <w:szCs w:val="32"/>
        </w:rPr>
        <w:t>项目实施第三方绩效评价报告送各地</w:t>
      </w:r>
      <w:r>
        <w:rPr>
          <w:color w:val="000000"/>
          <w:kern w:val="0"/>
          <w:szCs w:val="32"/>
        </w:rPr>
        <w:t>市县政府，要求各市县政府</w:t>
      </w:r>
      <w:r>
        <w:rPr>
          <w:color w:val="000000"/>
          <w:szCs w:val="32"/>
        </w:rPr>
        <w:t>落实属地主体责任，及时了解进度情况和突出问</w:t>
      </w:r>
      <w:r>
        <w:rPr>
          <w:color w:val="000000"/>
          <w:szCs w:val="32"/>
        </w:rPr>
        <w:lastRenderedPageBreak/>
        <w:t>题，特别是前期审计、第三方评估等发现的问题，要及时整改，确保</w:t>
      </w:r>
      <w:r>
        <w:rPr>
          <w:color w:val="000000"/>
          <w:szCs w:val="32"/>
        </w:rPr>
        <w:t>“</w:t>
      </w:r>
      <w:r>
        <w:rPr>
          <w:color w:val="000000"/>
          <w:szCs w:val="32"/>
        </w:rPr>
        <w:t>两癌</w:t>
      </w:r>
      <w:r>
        <w:rPr>
          <w:color w:val="000000"/>
          <w:szCs w:val="32"/>
        </w:rPr>
        <w:t>”</w:t>
      </w:r>
      <w:r>
        <w:rPr>
          <w:color w:val="000000"/>
          <w:szCs w:val="32"/>
        </w:rPr>
        <w:t>项目实施工作按绩效目标要求如期保质完成。</w:t>
      </w:r>
    </w:p>
    <w:p w:rsidR="00C2302F" w:rsidRDefault="00F270C4">
      <w:pPr>
        <w:adjustRightInd w:val="0"/>
        <w:snapToGrid w:val="0"/>
        <w:spacing w:line="560" w:lineRule="exact"/>
        <w:ind w:firstLineChars="200" w:firstLine="640"/>
        <w:rPr>
          <w:kern w:val="0"/>
          <w:szCs w:val="32"/>
        </w:rPr>
      </w:pPr>
      <w:r>
        <w:rPr>
          <w:rFonts w:eastAsia="楷体_GB2312"/>
          <w:color w:val="000000"/>
          <w:szCs w:val="32"/>
        </w:rPr>
        <w:t>（二）强化项目督导考核，督促地方提高项目资金支出进度。</w:t>
      </w:r>
      <w:r>
        <w:rPr>
          <w:color w:val="000000"/>
          <w:szCs w:val="32"/>
        </w:rPr>
        <w:t>建议省财政厅</w:t>
      </w:r>
      <w:r>
        <w:rPr>
          <w:kern w:val="0"/>
          <w:szCs w:val="32"/>
        </w:rPr>
        <w:t>督促市县及时将省级财政补助资金和市、县级配套资金拨付到位，</w:t>
      </w:r>
      <w:r>
        <w:rPr>
          <w:color w:val="000000"/>
          <w:szCs w:val="32"/>
        </w:rPr>
        <w:t>要求项目实施单位加强资金监管，加快项目资金使用进度，提高财政预算资金使用效益。</w:t>
      </w:r>
    </w:p>
    <w:p w:rsidR="00C2302F" w:rsidRDefault="00F270C4">
      <w:pPr>
        <w:adjustRightInd w:val="0"/>
        <w:snapToGrid w:val="0"/>
        <w:spacing w:line="560" w:lineRule="exact"/>
        <w:ind w:firstLineChars="200" w:firstLine="640"/>
        <w:rPr>
          <w:kern w:val="0"/>
          <w:szCs w:val="32"/>
        </w:rPr>
      </w:pPr>
      <w:r>
        <w:rPr>
          <w:rFonts w:eastAsia="楷体_GB2312"/>
          <w:kern w:val="0"/>
          <w:szCs w:val="32"/>
        </w:rPr>
        <w:t>（三）督促地方财政部门强化</w:t>
      </w:r>
      <w:r>
        <w:rPr>
          <w:rFonts w:eastAsia="楷体_GB2312"/>
          <w:kern w:val="0"/>
          <w:szCs w:val="32"/>
        </w:rPr>
        <w:t>“</w:t>
      </w:r>
      <w:r>
        <w:rPr>
          <w:rFonts w:eastAsia="楷体_GB2312"/>
          <w:kern w:val="0"/>
          <w:szCs w:val="32"/>
        </w:rPr>
        <w:t>两癌</w:t>
      </w:r>
      <w:r>
        <w:rPr>
          <w:rFonts w:eastAsia="楷体_GB2312"/>
          <w:kern w:val="0"/>
          <w:szCs w:val="32"/>
        </w:rPr>
        <w:t>”</w:t>
      </w:r>
      <w:r>
        <w:rPr>
          <w:rFonts w:eastAsia="楷体_GB2312"/>
          <w:kern w:val="0"/>
          <w:szCs w:val="32"/>
        </w:rPr>
        <w:t>民生项目资金监管。</w:t>
      </w:r>
      <w:r>
        <w:rPr>
          <w:kern w:val="0"/>
          <w:szCs w:val="32"/>
        </w:rPr>
        <w:t>建议省级财政部门督促地方财政部门加大</w:t>
      </w:r>
      <w:r>
        <w:rPr>
          <w:kern w:val="0"/>
          <w:szCs w:val="32"/>
        </w:rPr>
        <w:t>“</w:t>
      </w:r>
      <w:r>
        <w:rPr>
          <w:kern w:val="0"/>
          <w:szCs w:val="32"/>
        </w:rPr>
        <w:t>两癌</w:t>
      </w:r>
      <w:r>
        <w:rPr>
          <w:kern w:val="0"/>
          <w:szCs w:val="32"/>
        </w:rPr>
        <w:t>”</w:t>
      </w:r>
      <w:r>
        <w:rPr>
          <w:kern w:val="0"/>
          <w:szCs w:val="32"/>
        </w:rPr>
        <w:t>民生项目资金</w:t>
      </w:r>
      <w:r>
        <w:rPr>
          <w:kern w:val="0"/>
          <w:szCs w:val="32"/>
        </w:rPr>
        <w:t>合法合规使用检查，预防民生项目专项资金被挤占挪用，切实提高专项资金使用效率和项目实施质量。</w:t>
      </w:r>
    </w:p>
    <w:p w:rsidR="00C2302F" w:rsidRDefault="00C2302F">
      <w:pPr>
        <w:adjustRightInd w:val="0"/>
        <w:snapToGrid w:val="0"/>
        <w:spacing w:line="560" w:lineRule="exact"/>
        <w:ind w:firstLineChars="200" w:firstLine="640"/>
        <w:rPr>
          <w:kern w:val="0"/>
          <w:szCs w:val="32"/>
        </w:rPr>
      </w:pPr>
    </w:p>
    <w:p w:rsidR="00C2302F" w:rsidRDefault="00C2302F"/>
    <w:sectPr w:rsidR="00C2302F" w:rsidSect="00C2302F">
      <w:pgSz w:w="11906" w:h="16838"/>
      <w:pgMar w:top="2041" w:right="1531" w:bottom="2041" w:left="1531" w:header="851" w:footer="992" w:gutter="0"/>
      <w:cols w:space="0"/>
      <w:docGrid w:type="lines" w:linePitch="43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0C4" w:rsidRDefault="00F270C4" w:rsidP="00F270C4">
      <w:r>
        <w:separator/>
      </w:r>
    </w:p>
  </w:endnote>
  <w:endnote w:type="continuationSeparator" w:id="1">
    <w:p w:rsidR="00F270C4" w:rsidRDefault="00F270C4" w:rsidP="00F270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0C4" w:rsidRDefault="00F270C4" w:rsidP="00F270C4">
      <w:r>
        <w:separator/>
      </w:r>
    </w:p>
  </w:footnote>
  <w:footnote w:type="continuationSeparator" w:id="1">
    <w:p w:rsidR="00F270C4" w:rsidRDefault="00F270C4" w:rsidP="00F270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2610E85"/>
    <w:rsid w:val="00C2302F"/>
    <w:rsid w:val="00F270C4"/>
    <w:rsid w:val="223B789B"/>
    <w:rsid w:val="62610E85"/>
    <w:rsid w:val="66C21D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302F"/>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10">
    <w:name w:val="样式 两端对齐 左侧:  1.2 厘米 右侧:  1 厘米 首行缩进:  0 字符"/>
    <w:basedOn w:val="a"/>
    <w:rsid w:val="00C2302F"/>
    <w:pPr>
      <w:adjustRightInd w:val="0"/>
      <w:snapToGrid w:val="0"/>
      <w:spacing w:line="360" w:lineRule="auto"/>
      <w:ind w:left="680" w:right="567"/>
    </w:pPr>
    <w:rPr>
      <w:rFonts w:ascii="黑体" w:cs="宋体"/>
      <w:kern w:val="0"/>
    </w:rPr>
  </w:style>
  <w:style w:type="paragraph" w:styleId="a3">
    <w:name w:val="header"/>
    <w:basedOn w:val="a"/>
    <w:link w:val="Char"/>
    <w:rsid w:val="00F270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270C4"/>
    <w:rPr>
      <w:rFonts w:eastAsia="仿宋_GB2312"/>
      <w:kern w:val="2"/>
      <w:sz w:val="18"/>
      <w:szCs w:val="18"/>
    </w:rPr>
  </w:style>
  <w:style w:type="paragraph" w:styleId="a4">
    <w:name w:val="footer"/>
    <w:basedOn w:val="a"/>
    <w:link w:val="Char0"/>
    <w:rsid w:val="00F270C4"/>
    <w:pPr>
      <w:tabs>
        <w:tab w:val="center" w:pos="4153"/>
        <w:tab w:val="right" w:pos="8306"/>
      </w:tabs>
      <w:snapToGrid w:val="0"/>
      <w:jc w:val="left"/>
    </w:pPr>
    <w:rPr>
      <w:sz w:val="18"/>
      <w:szCs w:val="18"/>
    </w:rPr>
  </w:style>
  <w:style w:type="character" w:customStyle="1" w:styleId="Char0">
    <w:name w:val="页脚 Char"/>
    <w:basedOn w:val="a0"/>
    <w:link w:val="a4"/>
    <w:rsid w:val="00F270C4"/>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Microsoft_Office_Excel___1.xls"/><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Microsoft_Office_Excel___2.xls"/><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5158</Words>
  <Characters>831</Characters>
  <Application>Microsoft Office Word</Application>
  <DocSecurity>0</DocSecurity>
  <Lines>6</Lines>
  <Paragraphs>11</Paragraphs>
  <ScaleCrop>false</ScaleCrop>
  <Company>P R C</Company>
  <LinksUpToDate>false</LinksUpToDate>
  <CharactersWithSpaces>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华</dc:creator>
  <cp:lastModifiedBy>Windows User</cp:lastModifiedBy>
  <cp:revision>3</cp:revision>
  <dcterms:created xsi:type="dcterms:W3CDTF">2019-06-17T07:43:00Z</dcterms:created>
  <dcterms:modified xsi:type="dcterms:W3CDTF">2019-06-17T07:53:00Z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