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540" w:lineRule="exact"/>
        <w:ind w:left="420" w:hanging="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28"/>
        </w:rPr>
        <w:t>广东省登革热</w:t>
      </w:r>
      <w:r>
        <w:rPr>
          <w:rFonts w:hint="default" w:ascii="Times New Roman" w:hAnsi="Times New Roman" w:eastAsia="方正小标宋简体" w:cs="Times New Roman"/>
          <w:bCs/>
          <w:sz w:val="44"/>
          <w:szCs w:val="28"/>
          <w:lang w:eastAsia="zh-CN"/>
        </w:rPr>
        <w:t>暴发</w:t>
      </w:r>
      <w:r>
        <w:rPr>
          <w:rFonts w:hint="default" w:ascii="Times New Roman" w:hAnsi="Times New Roman" w:eastAsia="方正小标宋简体" w:cs="Times New Roman"/>
          <w:bCs/>
          <w:sz w:val="44"/>
          <w:szCs w:val="28"/>
        </w:rPr>
        <w:t>疫情相关信息登记表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报告单位：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疾病预防控制中心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报告时间：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事件名称：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首例病例发病时间：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事件发生详细地点：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县（市、区）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2520" w:firstLineChars="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9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乡（镇、街道）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村</w:t>
      </w:r>
      <w:r>
        <w:rPr>
          <w:rFonts w:hint="default" w:ascii="Times New Roman" w:hAnsi="Times New Roman" w:eastAsia="仿宋_GB2312" w:cs="Times New Roman"/>
          <w:color w:val="000000"/>
          <w:spacing w:val="-19"/>
          <w:kern w:val="0"/>
          <w:sz w:val="28"/>
          <w:szCs w:val="28"/>
        </w:rPr>
        <w:t>（社区、居委会）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事件发生单位：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发病人数: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 重症人数: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死亡人数：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波及人数: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入户搜索户数：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户  发现登革热样病例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采样人数：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 阳性人数：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血清型别：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型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10DFF"/>
    <w:rsid w:val="223B789B"/>
    <w:rsid w:val="2CE10DFF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2019-05-28T10:49:00Z</dcterms:created>
  <dc:creator>Administrator</dc:creator>
  <cp:lastModifiedBy>Administrator</cp:lastModifiedBy>
  <dcterms:modified xsi:type="dcterms:W3CDTF">2019-05-28T10:50:22Z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