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  <w:r>
        <w:rPr>
          <w:rFonts w:ascii="Times New Roman" w:hAnsi="Times New Roman" w:eastAsia="黑体"/>
          <w:sz w:val="32"/>
          <w:szCs w:val="32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不忘初心 牢记使命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演讲比赛评分规则</w:t>
      </w:r>
    </w:p>
    <w:p>
      <w:pPr>
        <w:snapToGrid w:val="0"/>
        <w:jc w:val="center"/>
        <w:rPr>
          <w:sz w:val="32"/>
          <w:szCs w:val="32"/>
        </w:rPr>
      </w:pPr>
    </w:p>
    <w:tbl>
      <w:tblPr>
        <w:tblStyle w:val="6"/>
        <w:tblW w:w="9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项  目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要  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演讲内容</w:t>
            </w:r>
          </w:p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（35分）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紧扣演讲主题，紧密结合实际，注重运用身边人身边事，生动阐释对共产党人初心使命的理解和奋斗新时代的信心决心；观点正确、鲜明，材料真实、典型，内容充实、具体；文字简练，结构严谨，构思巧妙，引人入胜；富有思想性。演讲内容需为原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语言表达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（20分）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语言规范，表达准确、流畅、自然；语言技巧处理得当，语速恰当，语气、语调、音量、节奏张弛符合思想感情的起伏变化；通俗易懂、生动感人。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仪表形象（15分）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演讲者精神饱满，着装朴素端庄大方，举止自然得体；能较好的运用姿态、动作、手势、表情，表达对演讲稿的理解，富有感染力。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现场效果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（30分）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能够合理把控演讲的时间节奏，把所要表达的观点、情感有效传递给现场听众，引起听众良好的共鸣，富有亲和力和吸引力。演讲时间控制在6分钟之内。如超时，每超过1分钟扣2分，不足1分钟按1分钟计算。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78" w:lineRule="atLeas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备注：采用100分制，保留小数点后两位。</w:t>
      </w:r>
    </w:p>
    <w:p>
      <w:pPr>
        <w:snapToGrid w:val="0"/>
        <w:spacing w:line="578" w:lineRule="atLeast"/>
        <w:jc w:val="left"/>
        <w:rPr>
          <w:rFonts w:ascii="Times New Roman" w:hAnsi="Times New Roman" w:eastAsia="黑体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41" w:right="1531" w:bottom="2041" w:left="1531" w:header="851" w:footer="1247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  <w:r>
        <w:rPr>
          <w:rFonts w:ascii="Times New Roman" w:hAnsi="Times New Roman" w:eastAsia="黑体"/>
          <w:sz w:val="32"/>
          <w:szCs w:val="32"/>
        </w:rPr>
        <w:t>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为了百姓健康</w:t>
      </w:r>
      <w:r>
        <w:rPr>
          <w:rFonts w:hint="eastAsia" w:eastAsia="方正小标宋简体"/>
          <w:sz w:val="44"/>
          <w:szCs w:val="44"/>
        </w:rPr>
        <w:t>”——2019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广东医生</w:t>
      </w:r>
      <w:r>
        <w:rPr>
          <w:rFonts w:hint="eastAsia" w:eastAsia="方正小标宋简体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微电影大赛</w:t>
      </w:r>
      <w:r>
        <w:rPr>
          <w:rFonts w:ascii="Times New Roman" w:hAnsi="Times New Roman" w:eastAsia="方正小标宋简体"/>
          <w:sz w:val="44"/>
          <w:szCs w:val="44"/>
        </w:rPr>
        <w:t>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9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项  目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要  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主题</w:t>
            </w:r>
          </w:p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（40分）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紧扣主题，选题新颖，作品原创，故事线索清晰明了，故事情节连贯顺畅，内容充实，积极向上，弘扬价值观，传播正能量。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（20分）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创意独具个性，拍摄角度新颖，表达角度明确，切入角度特别，给人耳目一新感觉。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人物表演（20分）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角色表演自然、生动、灵活，不呆板、不僵硬；感情流露动人、真实，不虚伪、不浮夸；化妆、着装与人物角色统一，能准确反映角色定位；人物语言和对白流畅，吐字清晰。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制作技术（20分）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声画效果：画面美观生动、清晰、构图合理、图像稳定，色彩搭配协调，配音优美，字幕清晰，声像协调同步，有表现力、感染力。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技术运用：相关影视制作技术运用巧妙，画面剪辑准确，场景镜头衔接顺畅。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注：各类作品每超时1分钟扣2分，不足1分钟按1分钟计算。</w:t>
      </w: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  <w:r>
        <w:rPr>
          <w:rFonts w:ascii="Times New Roman" w:hAnsi="Times New Roman" w:eastAsia="黑体"/>
          <w:sz w:val="32"/>
          <w:szCs w:val="32"/>
        </w:rPr>
        <w:t>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</w:t>
      </w:r>
      <w:r>
        <w:rPr>
          <w:rFonts w:hint="eastAsia" w:eastAsia="方正小标宋简体"/>
          <w:sz w:val="44"/>
          <w:szCs w:val="44"/>
          <w:lang w:eastAsia="zh-CN"/>
        </w:rPr>
        <w:t>我和我的祖国</w:t>
      </w:r>
      <w:r>
        <w:rPr>
          <w:rFonts w:hint="eastAsia" w:eastAsia="方正小标宋简体"/>
          <w:sz w:val="44"/>
          <w:szCs w:val="44"/>
        </w:rPr>
        <w:t>”——2019年“广东医生”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摄影大赛评分规则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9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项  目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要  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命题</w:t>
            </w:r>
          </w:p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（20分）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符合大赛主题表现，提升意蕴。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（20分）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作品有新意，表现有深度。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构图</w:t>
            </w:r>
          </w:p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（20分）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画面安排适当，主题突出，整体效果美观。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用光</w:t>
            </w:r>
          </w:p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（20分）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准确把握用光技巧，作品层次感强，自然生动。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色彩</w:t>
            </w:r>
          </w:p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（20分）</w:t>
            </w:r>
          </w:p>
        </w:tc>
        <w:tc>
          <w:tcPr>
            <w:tcW w:w="7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色调和谐，富有美感。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5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5"/>
        <w:rFonts w:hint="eastAsia" w:ascii="仿宋_GB2312" w:hAnsi="仿宋_GB2312" w:eastAsia="仿宋_GB2312"/>
        <w:sz w:val="28"/>
      </w:rPr>
      <w:t>- 1 -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2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A1036"/>
    <w:rsid w:val="223B789B"/>
    <w:rsid w:val="2A8A1036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2019-05-23T09:26:00Z</dcterms:created>
  <dc:creator>Administrator</dc:creator>
  <cp:lastModifiedBy>Administrator</cp:lastModifiedBy>
  <dcterms:modified xsi:type="dcterms:W3CDTF">2019-05-23T09:27:13Z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