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textAlignment w:val="auto"/>
        <w:rPr>
          <w:rFonts w:hint="default" w:ascii="Times New Roman" w:hAnsi="Times New Roman" w:eastAsia="黑体" w:cs="Times New Roman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32"/>
          <w:lang w:eastAsia="zh-CN"/>
        </w:rPr>
        <w:t>广东</w:t>
      </w: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32"/>
        </w:rPr>
        <w:t>省医学科研基金</w:t>
      </w: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32"/>
          <w:lang w:eastAsia="zh-CN"/>
        </w:rPr>
        <w:t>项目合同书签订程序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 xml:space="preserve">网上合同书填报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项目承担单位组织项目负责人通过项目管理系统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填报并提交合同书电子文档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填写要求如下：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</w:rPr>
        <w:t>合同书所列各项内容应与项目申报书相一致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lang w:eastAsia="zh-CN"/>
        </w:rPr>
        <w:t>，原则上不予调整。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确需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调整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，须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提交正式书面申请，详细列出调整内容，并说明理由和依据，经项目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推荐单位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审核后报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项目管理单位（省卫生健康委）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批准。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申请的财政资金未获足额批准时，缺口部分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应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自行补足，保证项目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原定任务目标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总经费投入不变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项目管理系统将自动导入申报书中部分内容到合同书，包括首页、项目进度和阶段目标、人员信息等。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highlight w:val="none"/>
          <w:lang w:val="en-US" w:eastAsia="zh-CN"/>
        </w:rPr>
        <w:t>（二）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highlight w:val="none"/>
        </w:rPr>
        <w:t>合同书中凡不填内容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highlight w:val="none"/>
          <w:lang w:eastAsia="zh-CN"/>
        </w:rPr>
        <w:t>或数字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highlight w:val="none"/>
        </w:rPr>
        <w:t>的栏目，均应用斜杠（“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</w:rPr>
        <w:t>/”）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lang w:eastAsia="zh-CN"/>
        </w:rPr>
        <w:t>或“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</w:rPr>
        <w:t>表示，不得空白。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lang w:val="en-US" w:eastAsia="zh-CN"/>
        </w:rPr>
        <w:t>三）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</w:rPr>
        <w:t>合同书的保密条款原则上不要求填写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如有因保密确需填写的，项目承担单位、参与单位与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管理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单位各方可根据项目实际需要另行签订保密协议。涉及国家秘密的项目合同书，不得在业务系统中进行填报、提交、审核和变更等操作，必须严格遵照国家有关保密法规及管理程序另行办理。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lang w:val="en-US" w:eastAsia="zh-CN"/>
        </w:rPr>
        <w:t>（四）其他填报要求详见项目管理系统操作说明。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网上合同书审核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各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项目推荐单位通过项目管理系统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对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所辖项目承担单位提交的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合同书进行认真审核，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符合要求的合同书提交至项目管理单位审核；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对填写不符合要求或者指标设置不合理的合同书，应退回项目承担单位修改。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审核要求：各推荐单位须对照申报书，重点审核项目实施内容、项目考核指标、项目承担单位或参与单位工作分工及经费分配、项目总经费等内容。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无正当理由和充分依据，提交的合同书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中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项目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研究方案、技术路线、考核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指标、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项目进度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、总经费投入、项目负责人、项目承担单位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或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参与单位等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内容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与申报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内容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相比发生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较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大变化的，不予审核通过。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  <w:t>纸质合同书报送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合同书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经我委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网上审核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通过后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由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项目承担单位打印纸质合同书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一式四份）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，经项目负责人及参与人员等相关人员签字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项目承担单位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参与单位盖章后，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由项目推荐单位盖章并统一送交项目管理单位。项目管理单位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完成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合同书签章并返还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项目推荐单位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分发。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  <w:t>合同书保管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合同书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签字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盖章完毕后即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时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生效。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合同书一式四份，项目组、项目承担单位、项目推荐单位和项目管理单位各一份。各方需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妥善保管，项目管理单位不提供合同书重新签订或复印服务。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  <w:t>五、其他事项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项目承担单位逾期未能提交合同书电子文档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或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纸质合同书的，应逐级提交书面说明，否则视为主动放弃该项目，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项目管理单位将按《关于进一步做好省医学科学技术研究基金项目后期管理工作的通知》（粤卫办函〔2015〕263号）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有关规定执行项目终止程序。</w:t>
      </w: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42602"/>
    <w:rsid w:val="223B789B"/>
    <w:rsid w:val="43B42602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2019-05-06T12:09:00Z</dcterms:created>
  <dc:creator>Administrator</dc:creator>
  <cp:lastModifiedBy>Administrator</cp:lastModifiedBy>
  <dcterms:modified xsi:type="dcterms:W3CDTF">2019-05-06T12:09:39Z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