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snapToGrid w:val="0"/>
        <w:jc w:val="left"/>
        <w:rPr>
          <w:rFonts w:hint="default" w:ascii="Times New Roman" w:hAnsi="Times New Roman" w:eastAsia="方正小标宋简体" w:cs="Times New Roman"/>
          <w:bCs/>
          <w:color w:val="000000"/>
          <w:sz w:val="44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kern w:val="21"/>
        </w:rPr>
      </w:pPr>
      <w:r>
        <w:rPr>
          <w:rFonts w:hint="default" w:ascii="Times New Roman" w:hAnsi="Times New Roman" w:cs="Times New Roman"/>
          <w:color w:val="000000"/>
          <w:kern w:val="21"/>
        </w:rPr>
        <w:t>广东省卫生健康系统青年文明号竞标答辩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kern w:val="21"/>
        </w:rPr>
      </w:pPr>
      <w:r>
        <w:rPr>
          <w:rFonts w:hint="default" w:ascii="Times New Roman" w:hAnsi="Times New Roman" w:cs="Times New Roman"/>
          <w:color w:val="000000"/>
          <w:kern w:val="21"/>
        </w:rPr>
        <w:t>评分表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（2019年修订版）</w:t>
      </w:r>
      <w:bookmarkEnd w:id="0"/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32"/>
        </w:rPr>
      </w:pPr>
    </w:p>
    <w:tbl>
      <w:tblPr>
        <w:tblStyle w:val="4"/>
        <w:tblW w:w="94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5677"/>
        <w:gridCol w:w="1365"/>
        <w:gridCol w:w="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考核标准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分值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4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汇报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内容</w:t>
            </w:r>
          </w:p>
        </w:tc>
        <w:tc>
          <w:tcPr>
            <w:tcW w:w="5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1.有明确的创建目标和完善的管理机制。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10分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4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2.有落实制度、持续改进的具体措施，创建特色突出。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35分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4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3.创建措施落实到位，取得明显的创建成效。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35分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4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4.汇报PPT制作内容丰富、形式新颖，能够充分体现青年创新和活力，突出特色。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5分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汇报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人员</w:t>
            </w:r>
          </w:p>
        </w:tc>
        <w:tc>
          <w:tcPr>
            <w:tcW w:w="567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5.汇报人员仪表端庄，汇报思路清晰，逻辑性强。主、副汇报人相互配合得当。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5分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答辩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环节</w:t>
            </w:r>
          </w:p>
        </w:tc>
        <w:tc>
          <w:tcPr>
            <w:tcW w:w="5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6.回答问题能够紧扣主题，思路清晰，反应迅速，语言精简，表达流畅，具有说服力。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10分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  <w:t>合 计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  <w:t>100分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</w:pPr>
          </w:p>
        </w:tc>
      </w:tr>
    </w:tbl>
    <w:p>
      <w:pPr>
        <w:spacing w:line="480" w:lineRule="exact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注：</w:t>
      </w:r>
      <w:r>
        <w:rPr>
          <w:rFonts w:hint="default" w:ascii="Times New Roman" w:hAnsi="Times New Roman" w:eastAsia="黑体" w:cs="Times New Roman"/>
          <w:bCs/>
          <w:color w:val="000000"/>
          <w:sz w:val="28"/>
          <w:szCs w:val="28"/>
        </w:rPr>
        <w:t>竞标答辩得分占总分20%。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779FE"/>
    <w:rsid w:val="223B789B"/>
    <w:rsid w:val="304779FE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740" w:lineRule="exact"/>
      <w:jc w:val="center"/>
    </w:pPr>
    <w:rPr>
      <w:rFonts w:ascii="Times New Roman" w:hAnsi="Times New Roman" w:eastAsia="方正小标宋简体" w:cs="Times New Roman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2019-04-17T01:00:00Z</dcterms:created>
  <dc:creator>Administrator</dc:creator>
  <cp:lastModifiedBy>Administrator</cp:lastModifiedBy>
  <dcterms:modified xsi:type="dcterms:W3CDTF">2019-04-17T01:00:53Z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