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eastAsia="zh-CN"/>
        </w:rPr>
        <w:t>广东省乙</w:t>
      </w:r>
      <w:r>
        <w:rPr>
          <w:rFonts w:hint="default" w:ascii="Times New Roman" w:hAnsi="Times New Roman" w:eastAsia="方正小标宋简体" w:cs="Times New Roman"/>
          <w:sz w:val="44"/>
          <w:szCs w:val="44"/>
        </w:rPr>
        <w:t>类大型医用设备配置</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许可</w:t>
      </w:r>
      <w:r>
        <w:rPr>
          <w:rFonts w:hint="default" w:ascii="Times New Roman" w:hAnsi="Times New Roman" w:eastAsia="方正小标宋简体" w:cs="Times New Roman"/>
          <w:sz w:val="44"/>
          <w:szCs w:val="44"/>
          <w:lang w:eastAsia="zh-CN"/>
        </w:rPr>
        <w:t>与监督</w:t>
      </w:r>
      <w:r>
        <w:rPr>
          <w:rFonts w:hint="default" w:ascii="Times New Roman" w:hAnsi="Times New Roman" w:eastAsia="方正小标宋简体" w:cs="Times New Roman"/>
          <w:sz w:val="44"/>
          <w:szCs w:val="44"/>
        </w:rPr>
        <w:t>管理</w:t>
      </w:r>
      <w:r>
        <w:rPr>
          <w:rFonts w:hint="default" w:ascii="Times New Roman" w:hAnsi="Times New Roman" w:eastAsia="方正小标宋简体" w:cs="Times New Roman"/>
          <w:sz w:val="44"/>
          <w:szCs w:val="44"/>
          <w:lang w:eastAsia="zh-CN"/>
        </w:rPr>
        <w:t>办法</w:t>
      </w:r>
    </w:p>
    <w:p>
      <w:pPr>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征求意见</w:t>
      </w:r>
      <w:r>
        <w:rPr>
          <w:rFonts w:hint="default" w:ascii="Times New Roman" w:hAnsi="Times New Roman" w:eastAsia="楷体_GB2312" w:cs="Times New Roman"/>
          <w:sz w:val="32"/>
          <w:szCs w:val="32"/>
          <w:lang w:eastAsia="zh-CN"/>
        </w:rPr>
        <w:t>稿）</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Times New Roman"/>
          <w:sz w:val="32"/>
          <w:szCs w:val="32"/>
        </w:rPr>
        <w:t>第一条</w:t>
      </w:r>
      <w:r>
        <w:rPr>
          <w:rFonts w:hint="default" w:ascii="Times New Roman" w:hAnsi="Times New Roman" w:eastAsia="仿宋_GB2312" w:cs="Times New Roman"/>
          <w:sz w:val="32"/>
          <w:szCs w:val="32"/>
        </w:rPr>
        <w:t xml:space="preserve"> 为深入</w:t>
      </w:r>
      <w:r>
        <w:rPr>
          <w:rFonts w:hint="default" w:ascii="Times New Roman" w:hAnsi="Times New Roman" w:eastAsia="仿宋_GB2312" w:cs="Times New Roman"/>
          <w:sz w:val="32"/>
          <w:szCs w:val="32"/>
          <w:lang w:eastAsia="zh-CN"/>
        </w:rPr>
        <w:t>推进“放管服”</w:t>
      </w:r>
      <w:r>
        <w:rPr>
          <w:rFonts w:hint="default" w:ascii="Times New Roman" w:hAnsi="Times New Roman" w:eastAsia="仿宋_GB2312" w:cs="Times New Roman"/>
          <w:sz w:val="32"/>
          <w:szCs w:val="32"/>
        </w:rPr>
        <w:t>改革，进一步规范</w:t>
      </w:r>
      <w:r>
        <w:rPr>
          <w:rFonts w:hint="default" w:ascii="Times New Roman" w:hAnsi="Times New Roman" w:eastAsia="仿宋_GB2312" w:cs="Times New Roman"/>
          <w:sz w:val="32"/>
          <w:szCs w:val="32"/>
          <w:lang w:eastAsia="zh-CN"/>
        </w:rPr>
        <w:t>我省乙</w:t>
      </w:r>
      <w:r>
        <w:rPr>
          <w:rFonts w:hint="default" w:ascii="Times New Roman" w:hAnsi="Times New Roman" w:eastAsia="仿宋_GB2312" w:cs="Times New Roman"/>
          <w:sz w:val="32"/>
          <w:szCs w:val="32"/>
        </w:rPr>
        <w:t>类大型医用设备配置</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许可，根据《中华人民共和国行政许可法》《国务院关于修改&lt;医疗器械监督管理条例&gt;的决定》（国务院令第680号）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国家卫生健康</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国家药品监督管理局大型医用设备配置与使用管理办法（试行）》（国卫规划发〔2018〕12号）等相关规定，</w:t>
      </w:r>
      <w:r>
        <w:rPr>
          <w:rFonts w:hint="default" w:ascii="Times New Roman" w:hAnsi="Times New Roman" w:eastAsia="仿宋_GB2312" w:cs="Times New Roman"/>
          <w:sz w:val="32"/>
          <w:szCs w:val="32"/>
          <w:lang w:eastAsia="zh-CN"/>
        </w:rPr>
        <w:t>结合我省实际，</w:t>
      </w:r>
      <w:r>
        <w:rPr>
          <w:rFonts w:hint="default" w:ascii="Times New Roman" w:hAnsi="Times New Roman" w:eastAsia="仿宋_GB2312" w:cs="Times New Roman"/>
          <w:sz w:val="32"/>
          <w:szCs w:val="32"/>
        </w:rPr>
        <w:t>制定本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我省乙</w:t>
      </w:r>
      <w:r>
        <w:rPr>
          <w:rFonts w:hint="default" w:ascii="Times New Roman" w:hAnsi="Times New Roman" w:eastAsia="仿宋_GB2312" w:cs="Times New Roman"/>
          <w:sz w:val="32"/>
          <w:szCs w:val="32"/>
        </w:rPr>
        <w:t>类大型医用设备配置许可的申请、受理、审查审核、决定及其</w:t>
      </w:r>
      <w:r>
        <w:rPr>
          <w:rFonts w:hint="default"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rPr>
        <w:t>管理，适用本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Times New Roman"/>
          <w:sz w:val="32"/>
          <w:szCs w:val="32"/>
        </w:rPr>
        <w:t>第三条</w:t>
      </w:r>
      <w:r>
        <w:rPr>
          <w:rFonts w:hint="default" w:ascii="楷体_GB2312" w:hAnsi="楷体_GB2312" w:eastAsia="楷体_GB2312" w:cs="Times New Roman"/>
          <w:sz w:val="32"/>
          <w:szCs w:val="32"/>
        </w:rPr>
        <w:t xml:space="preserve"> </w:t>
      </w:r>
      <w:r>
        <w:rPr>
          <w:rFonts w:hint="eastAsia" w:ascii="仿宋_GB2312" w:hAnsi="仿宋_GB2312" w:eastAsia="仿宋_GB2312" w:cs="仿宋_GB2312"/>
          <w:sz w:val="32"/>
          <w:szCs w:val="32"/>
          <w:lang w:eastAsia="zh-CN"/>
        </w:rPr>
        <w:t>广东省卫生健康委</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广东省乙类</w:t>
      </w:r>
      <w:r>
        <w:rPr>
          <w:rFonts w:hint="eastAsia" w:ascii="仿宋_GB2312" w:hAnsi="仿宋_GB2312" w:eastAsia="仿宋_GB2312" w:cs="仿宋_GB2312"/>
          <w:sz w:val="32"/>
          <w:szCs w:val="32"/>
        </w:rPr>
        <w:t>大型医用设备配置规划</w:t>
      </w:r>
      <w:r>
        <w:rPr>
          <w:rFonts w:hint="eastAsia" w:ascii="仿宋_GB2312" w:hAnsi="仿宋_GB2312" w:eastAsia="仿宋_GB2312" w:cs="仿宋_GB2312"/>
          <w:sz w:val="32"/>
          <w:szCs w:val="32"/>
          <w:lang w:eastAsia="zh-CN"/>
        </w:rPr>
        <w:t>和本办法</w:t>
      </w:r>
      <w:r>
        <w:rPr>
          <w:rFonts w:hint="eastAsia" w:ascii="仿宋_GB2312" w:hAnsi="仿宋_GB2312" w:eastAsia="仿宋_GB2312" w:cs="仿宋_GB2312"/>
          <w:sz w:val="32"/>
          <w:szCs w:val="32"/>
        </w:rPr>
        <w:t>，组织实施</w:t>
      </w:r>
      <w:r>
        <w:rPr>
          <w:rFonts w:hint="eastAsia" w:ascii="仿宋_GB2312" w:hAnsi="仿宋_GB2312" w:eastAsia="仿宋_GB2312" w:cs="仿宋_GB2312"/>
          <w:sz w:val="32"/>
          <w:szCs w:val="32"/>
          <w:lang w:eastAsia="zh-CN"/>
        </w:rPr>
        <w:t>乙类</w:t>
      </w:r>
      <w:r>
        <w:rPr>
          <w:rFonts w:hint="eastAsia" w:ascii="仿宋_GB2312" w:hAnsi="仿宋_GB2312" w:eastAsia="仿宋_GB2312" w:cs="仿宋_GB2312"/>
          <w:sz w:val="32"/>
          <w:szCs w:val="32"/>
        </w:rPr>
        <w:t>大型医用设备配置</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许可。</w:t>
      </w:r>
      <w:r>
        <w:rPr>
          <w:rFonts w:hint="eastAsia" w:ascii="仿宋_GB2312" w:hAnsi="仿宋_GB2312" w:eastAsia="仿宋_GB2312" w:cs="仿宋_GB2312"/>
          <w:sz w:val="32"/>
          <w:szCs w:val="32"/>
          <w:lang w:eastAsia="zh-CN"/>
        </w:rPr>
        <w:t>广州、深圳等市按委托协议和本办法在所在行政区域组织市属及以下医疗卫生机构实施乙类</w:t>
      </w:r>
      <w:r>
        <w:rPr>
          <w:rFonts w:hint="eastAsia" w:ascii="仿宋_GB2312" w:hAnsi="仿宋_GB2312" w:eastAsia="仿宋_GB2312" w:cs="仿宋_GB2312"/>
          <w:sz w:val="32"/>
          <w:szCs w:val="32"/>
        </w:rPr>
        <w:t>大型医用设备配置</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广东自贸试验区</w:t>
      </w:r>
      <w:r>
        <w:rPr>
          <w:rFonts w:hint="eastAsia" w:ascii="仿宋_GB2312" w:hAnsi="仿宋_GB2312" w:eastAsia="仿宋_GB2312" w:cs="仿宋_GB2312"/>
          <w:color w:val="000000"/>
          <w:sz w:val="32"/>
          <w:szCs w:val="32"/>
          <w:lang w:eastAsia="zh-CN"/>
        </w:rPr>
        <w:t>按有关规定在其行政区域内</w:t>
      </w:r>
      <w:r>
        <w:rPr>
          <w:rFonts w:hint="eastAsia" w:ascii="仿宋_GB2312" w:hAnsi="仿宋_GB2312" w:eastAsia="仿宋_GB2312" w:cs="仿宋_GB2312"/>
          <w:sz w:val="32"/>
          <w:szCs w:val="32"/>
        </w:rPr>
        <w:t>组织实施</w:t>
      </w:r>
      <w:r>
        <w:rPr>
          <w:rFonts w:hint="eastAsia" w:ascii="仿宋_GB2312" w:hAnsi="仿宋_GB2312" w:eastAsia="仿宋_GB2312" w:cs="仿宋_GB2312"/>
          <w:sz w:val="32"/>
          <w:szCs w:val="32"/>
          <w:lang w:eastAsia="zh-CN"/>
        </w:rPr>
        <w:t>乙类</w:t>
      </w:r>
      <w:r>
        <w:rPr>
          <w:rFonts w:hint="eastAsia" w:ascii="仿宋_GB2312" w:hAnsi="仿宋_GB2312" w:eastAsia="仿宋_GB2312" w:cs="仿宋_GB2312"/>
          <w:sz w:val="32"/>
          <w:szCs w:val="32"/>
        </w:rPr>
        <w:t>大型医用设备配置</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许可</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w:t>
      </w:r>
      <w:r>
        <w:rPr>
          <w:rFonts w:hint="default" w:ascii="楷体_GB2312" w:hAnsi="楷体_GB2312" w:eastAsia="楷体_GB2312"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7"/>
          <w:sz w:val="32"/>
          <w:szCs w:val="32"/>
          <w:lang w:eastAsia="zh-CN"/>
        </w:rPr>
        <w:t>全省乙类</w:t>
      </w:r>
      <w:r>
        <w:rPr>
          <w:rFonts w:hint="default" w:ascii="Times New Roman" w:hAnsi="Times New Roman" w:eastAsia="仿宋_GB2312" w:cs="Times New Roman"/>
          <w:spacing w:val="-7"/>
          <w:sz w:val="32"/>
          <w:szCs w:val="32"/>
        </w:rPr>
        <w:t>大型医用设备配置许可</w:t>
      </w:r>
      <w:r>
        <w:rPr>
          <w:rFonts w:hint="default" w:ascii="Times New Roman" w:hAnsi="Times New Roman" w:eastAsia="仿宋_GB2312" w:cs="Times New Roman"/>
          <w:spacing w:val="-7"/>
          <w:sz w:val="32"/>
          <w:szCs w:val="32"/>
          <w:lang w:eastAsia="zh-CN"/>
        </w:rPr>
        <w:t>须</w:t>
      </w:r>
      <w:r>
        <w:rPr>
          <w:rFonts w:hint="default" w:ascii="Times New Roman" w:hAnsi="Times New Roman" w:eastAsia="仿宋_GB2312" w:cs="Times New Roman"/>
          <w:spacing w:val="-7"/>
          <w:sz w:val="32"/>
          <w:szCs w:val="32"/>
        </w:rPr>
        <w:t>遵循依法合规、公开透明、廉洁高效</w:t>
      </w:r>
      <w:r>
        <w:rPr>
          <w:rFonts w:hint="default" w:ascii="Times New Roman" w:hAnsi="Times New Roman" w:eastAsia="仿宋_GB2312" w:cs="Times New Roman"/>
          <w:spacing w:val="-7"/>
          <w:kern w:val="0"/>
          <w:sz w:val="32"/>
          <w:szCs w:val="32"/>
        </w:rPr>
        <w:t>、风险防控</w:t>
      </w:r>
      <w:r>
        <w:rPr>
          <w:rFonts w:hint="default" w:ascii="Times New Roman" w:hAnsi="Times New Roman" w:eastAsia="仿宋_GB2312" w:cs="Times New Roman"/>
          <w:spacing w:val="-7"/>
          <w:kern w:val="0"/>
          <w:sz w:val="32"/>
          <w:szCs w:val="32"/>
          <w:lang w:eastAsia="zh-CN"/>
        </w:rPr>
        <w:t>、配置审批（许可）与监管分开</w:t>
      </w:r>
      <w:r>
        <w:rPr>
          <w:rFonts w:hint="default" w:ascii="Times New Roman" w:hAnsi="Times New Roman" w:eastAsia="仿宋_GB2312" w:cs="Times New Roman"/>
          <w:spacing w:val="-7"/>
          <w:sz w:val="32"/>
          <w:szCs w:val="32"/>
        </w:rPr>
        <w:t>的原则。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Times New Roman"/>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广东省卫生健康委继续推进乙类大型医用设备行政许可“互联网</w:t>
      </w:r>
      <w:r>
        <w:rPr>
          <w:rFonts w:hint="default" w:ascii="Times New Roman" w:hAnsi="Times New Roman" w:eastAsia="仿宋_GB2312" w:cs="Times New Roman"/>
          <w:sz w:val="32"/>
          <w:szCs w:val="32"/>
          <w:lang w:val="en-US" w:eastAsia="zh-CN"/>
        </w:rPr>
        <w:t>+政务服务</w:t>
      </w:r>
      <w:r>
        <w:rPr>
          <w:rFonts w:hint="default" w:ascii="Times New Roman" w:hAnsi="Times New Roman" w:eastAsia="仿宋_GB2312" w:cs="Times New Roman"/>
          <w:sz w:val="32"/>
          <w:szCs w:val="32"/>
          <w:lang w:eastAsia="zh-CN"/>
        </w:rPr>
        <w:t>”，按我省数字政府工作部署，健全和完善</w:t>
      </w:r>
      <w:r>
        <w:rPr>
          <w:rFonts w:hint="default" w:ascii="Times New Roman" w:hAnsi="Times New Roman" w:eastAsia="仿宋_GB2312" w:cs="Times New Roman"/>
          <w:sz w:val="32"/>
          <w:szCs w:val="32"/>
        </w:rPr>
        <w:t>大型医用设备配置与使用监督管理信息系统，对</w:t>
      </w:r>
      <w:r>
        <w:rPr>
          <w:rFonts w:hint="default" w:ascii="Times New Roman" w:hAnsi="Times New Roman" w:eastAsia="仿宋_GB2312" w:cs="Times New Roman"/>
          <w:sz w:val="32"/>
          <w:szCs w:val="32"/>
          <w:lang w:eastAsia="zh-CN"/>
        </w:rPr>
        <w:t>乙类大型医用设备</w:t>
      </w:r>
      <w:r>
        <w:rPr>
          <w:rFonts w:hint="default" w:ascii="Times New Roman" w:hAnsi="Times New Roman" w:eastAsia="仿宋_GB2312" w:cs="Times New Roman"/>
          <w:sz w:val="32"/>
          <w:szCs w:val="32"/>
        </w:rPr>
        <w:t>配置许可申请、受理、办理等相关活动实行全过程信息化管理，</w:t>
      </w:r>
      <w:r>
        <w:rPr>
          <w:rFonts w:hint="default" w:ascii="Times New Roman" w:hAnsi="Times New Roman" w:eastAsia="仿宋_GB2312" w:cs="Times New Roman"/>
          <w:sz w:val="32"/>
          <w:szCs w:val="32"/>
          <w:lang w:eastAsia="zh-CN"/>
        </w:rPr>
        <w:t>进一步完善乙类大型医用设备行政许可政务信息公开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楷体_GB2312" w:hAnsi="楷体_GB2312" w:eastAsia="楷体_GB2312" w:cs="Times New Roman"/>
          <w:sz w:val="32"/>
          <w:szCs w:val="32"/>
        </w:rPr>
        <w:t>第</w:t>
      </w:r>
      <w:r>
        <w:rPr>
          <w:rFonts w:hint="default" w:ascii="楷体_GB2312" w:hAnsi="楷体_GB2312" w:eastAsia="楷体_GB2312" w:cs="Times New Roman"/>
          <w:sz w:val="32"/>
          <w:szCs w:val="32"/>
          <w:lang w:eastAsia="zh-CN"/>
        </w:rPr>
        <w:t>六</w:t>
      </w:r>
      <w:r>
        <w:rPr>
          <w:rFonts w:hint="default" w:ascii="楷体_GB2312" w:hAnsi="楷体_GB2312" w:eastAsia="楷体_GB2312"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highlight w:val="none"/>
        </w:rPr>
        <w:t>引导、支持</w:t>
      </w:r>
      <w:r>
        <w:rPr>
          <w:rFonts w:hint="default" w:ascii="Times New Roman" w:hAnsi="Times New Roman" w:eastAsia="仿宋_GB2312" w:cs="Times New Roman"/>
          <w:sz w:val="32"/>
          <w:szCs w:val="32"/>
          <w:highlight w:val="none"/>
        </w:rPr>
        <w:t>社会办医疗机构和医疗健康服务新业态、新模式发展，</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sz w:val="32"/>
          <w:szCs w:val="32"/>
          <w:highlight w:val="none"/>
          <w:lang w:eastAsia="zh-CN"/>
        </w:rPr>
        <w:t>预留规划空间，在</w:t>
      </w:r>
      <w:r>
        <w:rPr>
          <w:rFonts w:hint="default" w:ascii="Times New Roman" w:hAnsi="Times New Roman" w:eastAsia="仿宋_GB2312" w:cs="Times New Roman"/>
          <w:color w:val="auto"/>
          <w:sz w:val="32"/>
          <w:szCs w:val="32"/>
          <w:highlight w:val="none"/>
        </w:rPr>
        <w:t>发展</w:t>
      </w:r>
      <w:r>
        <w:rPr>
          <w:rFonts w:hint="default" w:ascii="Times New Roman" w:hAnsi="Times New Roman" w:eastAsia="仿宋_GB2312" w:cs="Times New Roman"/>
          <w:color w:val="auto"/>
          <w:sz w:val="32"/>
          <w:szCs w:val="32"/>
          <w:highlight w:val="none"/>
          <w:lang w:eastAsia="zh-CN"/>
        </w:rPr>
        <w:t>配置规划中明确简化许可程序的乙类大型医用设备品目，且满足配置要求的，社会办医疗机构可不受规模和规划数量的限制，按网上办事事项核发程序要求直接办理乙类大型医用设备配置许可证。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配置许可申请与受理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eastAsia" w:ascii="楷体_GB2312" w:hAnsi="楷体_GB2312" w:eastAsia="楷体_GB2312" w:cs="Times New Roman"/>
          <w:color w:val="auto"/>
          <w:sz w:val="32"/>
          <w:szCs w:val="32"/>
        </w:rPr>
        <w:t>第</w:t>
      </w:r>
      <w:r>
        <w:rPr>
          <w:rFonts w:hint="eastAsia" w:ascii="楷体_GB2312" w:hAnsi="楷体_GB2312" w:eastAsia="楷体_GB2312" w:cs="Times New Roman"/>
          <w:color w:val="auto"/>
          <w:sz w:val="32"/>
          <w:szCs w:val="32"/>
          <w:lang w:eastAsia="zh-CN"/>
        </w:rPr>
        <w:t>七</w:t>
      </w:r>
      <w:r>
        <w:rPr>
          <w:rFonts w:hint="eastAsia"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pacing w:val="-5"/>
          <w:sz w:val="32"/>
          <w:szCs w:val="32"/>
        </w:rPr>
        <w:t>申请</w:t>
      </w:r>
      <w:r>
        <w:rPr>
          <w:rFonts w:hint="default" w:ascii="Times New Roman" w:hAnsi="Times New Roman" w:eastAsia="仿宋_GB2312" w:cs="Times New Roman"/>
          <w:color w:val="auto"/>
          <w:spacing w:val="-5"/>
          <w:sz w:val="32"/>
          <w:szCs w:val="32"/>
          <w:lang w:eastAsia="zh-CN"/>
        </w:rPr>
        <w:t>乙类</w:t>
      </w:r>
      <w:r>
        <w:rPr>
          <w:rFonts w:hint="default" w:ascii="Times New Roman" w:hAnsi="Times New Roman" w:eastAsia="仿宋_GB2312" w:cs="Times New Roman"/>
          <w:color w:val="auto"/>
          <w:spacing w:val="-5"/>
          <w:sz w:val="32"/>
          <w:szCs w:val="32"/>
        </w:rPr>
        <w:t>大型医用设备配置许可，应当具备下列条件：</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（一）</w:t>
      </w:r>
      <w:r>
        <w:rPr>
          <w:rFonts w:hint="default" w:ascii="Times New Roman" w:hAnsi="Times New Roman" w:eastAsia="仿宋_GB2312" w:cs="Times New Roman"/>
          <w:color w:val="auto"/>
          <w:sz w:val="32"/>
          <w:szCs w:val="32"/>
          <w:lang w:eastAsia="zh-CN"/>
        </w:rPr>
        <w:t>属于国家发布的</w:t>
      </w:r>
      <w:r>
        <w:rPr>
          <w:rFonts w:hint="default" w:ascii="Times New Roman" w:hAnsi="Times New Roman" w:eastAsia="仿宋_GB2312" w:cs="Times New Roman"/>
          <w:color w:val="auto"/>
          <w:sz w:val="32"/>
          <w:szCs w:val="32"/>
        </w:rPr>
        <w:t>乙类</w:t>
      </w:r>
      <w:r>
        <w:rPr>
          <w:rFonts w:hint="default" w:ascii="Times New Roman" w:hAnsi="Times New Roman" w:eastAsia="仿宋_GB2312" w:cs="Times New Roman"/>
          <w:color w:val="auto"/>
          <w:sz w:val="32"/>
          <w:szCs w:val="32"/>
          <w:lang w:eastAsia="zh-CN"/>
        </w:rPr>
        <w:t>大型医用设备品目；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）符合</w:t>
      </w:r>
      <w:r>
        <w:rPr>
          <w:rFonts w:hint="default" w:ascii="Times New Roman" w:hAnsi="Times New Roman" w:eastAsia="仿宋_GB2312" w:cs="Times New Roman"/>
          <w:color w:val="auto"/>
          <w:sz w:val="32"/>
          <w:szCs w:val="32"/>
          <w:lang w:eastAsia="zh-CN"/>
        </w:rPr>
        <w:t>广东省乙类</w:t>
      </w:r>
      <w:r>
        <w:rPr>
          <w:rFonts w:hint="default" w:ascii="Times New Roman" w:hAnsi="Times New Roman" w:eastAsia="仿宋_GB2312" w:cs="Times New Roman"/>
          <w:color w:val="auto"/>
          <w:sz w:val="32"/>
          <w:szCs w:val="32"/>
        </w:rPr>
        <w:t>大型医用设备配置规划</w:t>
      </w:r>
      <w:r>
        <w:rPr>
          <w:rFonts w:hint="default" w:ascii="Times New Roman" w:hAnsi="Times New Roman" w:eastAsia="仿宋_GB2312" w:cs="Times New Roman"/>
          <w:color w:val="auto"/>
          <w:sz w:val="32"/>
          <w:szCs w:val="32"/>
          <w:lang w:eastAsia="zh-CN"/>
        </w:rPr>
        <w:t>和相应品目配置要求</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）具有</w:t>
      </w:r>
      <w:r>
        <w:rPr>
          <w:rFonts w:hint="default" w:ascii="Times New Roman" w:hAnsi="Times New Roman" w:eastAsia="仿宋_GB2312" w:cs="Times New Roman"/>
          <w:color w:val="auto"/>
          <w:sz w:val="32"/>
          <w:szCs w:val="32"/>
          <w:lang w:eastAsia="zh-CN"/>
        </w:rPr>
        <w:t>医疗机构</w:t>
      </w:r>
      <w:r>
        <w:rPr>
          <w:rFonts w:hint="default" w:ascii="Times New Roman" w:hAnsi="Times New Roman" w:eastAsia="仿宋_GB2312" w:cs="Times New Roman"/>
          <w:color w:val="auto"/>
          <w:sz w:val="32"/>
          <w:szCs w:val="32"/>
        </w:rPr>
        <w:t>执业许可证</w:t>
      </w:r>
      <w:r>
        <w:rPr>
          <w:rFonts w:hint="default" w:ascii="Times New Roman" w:hAnsi="Times New Roman" w:eastAsia="仿宋_GB2312" w:cs="Times New Roman"/>
          <w:color w:val="auto"/>
          <w:sz w:val="32"/>
          <w:szCs w:val="32"/>
          <w:lang w:eastAsia="zh-CN"/>
        </w:rPr>
        <w:t>或《设置医疗机构批准书》</w:t>
      </w:r>
      <w:r>
        <w:rPr>
          <w:rFonts w:hint="default" w:ascii="Times New Roman" w:hAnsi="Times New Roman" w:eastAsia="仿宋_GB2312" w:cs="Times New Roman"/>
          <w:color w:val="auto"/>
          <w:sz w:val="32"/>
          <w:szCs w:val="32"/>
        </w:rPr>
        <w:t xml:space="preserve">，并设置相应的诊疗科目；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 xml:space="preserve">）与功能定位、临床服务需求相适应，具有与申请的大型医用设备相适应的技术条件、配套设施和具备相应资质、能力的专业技术人员;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 xml:space="preserve">）医疗质量安全保障制度健全。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eastAsia" w:ascii="楷体_GB2312" w:hAnsi="楷体_GB2312" w:eastAsia="楷体_GB2312" w:cs="Times New Roman"/>
          <w:color w:val="auto"/>
          <w:sz w:val="32"/>
          <w:szCs w:val="32"/>
        </w:rPr>
        <w:t>第</w:t>
      </w:r>
      <w:r>
        <w:rPr>
          <w:rFonts w:hint="eastAsia" w:ascii="楷体_GB2312" w:hAnsi="楷体_GB2312" w:eastAsia="楷体_GB2312" w:cs="Times New Roman"/>
          <w:color w:val="auto"/>
          <w:sz w:val="32"/>
          <w:szCs w:val="32"/>
          <w:lang w:eastAsia="zh-CN"/>
        </w:rPr>
        <w:t>八</w:t>
      </w:r>
      <w:r>
        <w:rPr>
          <w:rFonts w:hint="eastAsia"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申请单位应当按一式</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份向</w:t>
      </w:r>
      <w:r>
        <w:rPr>
          <w:rFonts w:hint="default" w:ascii="Times New Roman" w:hAnsi="Times New Roman" w:eastAsia="仿宋_GB2312" w:cs="Times New Roman"/>
          <w:color w:val="auto"/>
          <w:sz w:val="32"/>
          <w:szCs w:val="32"/>
          <w:lang w:eastAsia="zh-CN"/>
        </w:rPr>
        <w:t>广东省卫生健康委</w:t>
      </w:r>
      <w:r>
        <w:rPr>
          <w:rFonts w:hint="default" w:ascii="Times New Roman" w:hAnsi="Times New Roman" w:eastAsia="仿宋_GB2312" w:cs="Times New Roman"/>
          <w:color w:val="auto"/>
          <w:sz w:val="32"/>
          <w:szCs w:val="32"/>
        </w:rPr>
        <w:t>政务大厅</w:t>
      </w:r>
      <w:r>
        <w:rPr>
          <w:rFonts w:hint="default" w:ascii="Times New Roman" w:hAnsi="Times New Roman" w:eastAsia="仿宋_GB2312" w:cs="Times New Roman"/>
          <w:sz w:val="32"/>
          <w:szCs w:val="32"/>
        </w:rPr>
        <w:t>（广州市/深圳市政务服务大厅）</w:t>
      </w:r>
      <w:r>
        <w:rPr>
          <w:rFonts w:hint="default" w:ascii="Times New Roman" w:hAnsi="Times New Roman" w:eastAsia="仿宋_GB2312" w:cs="Times New Roman"/>
          <w:color w:val="auto"/>
          <w:sz w:val="32"/>
          <w:szCs w:val="32"/>
        </w:rPr>
        <w:t>（以下简称政务大厅）提交纸质和电子版申请材料，纸质申请材料与电子版申请材料应当一致。电子版申请材料通过</w:t>
      </w:r>
      <w:r>
        <w:rPr>
          <w:rFonts w:hint="default" w:ascii="Times New Roman" w:hAnsi="Times New Roman" w:eastAsia="仿宋_GB2312" w:cs="Times New Roman"/>
          <w:color w:val="auto"/>
          <w:sz w:val="32"/>
          <w:szCs w:val="32"/>
          <w:lang w:eastAsia="zh-CN"/>
        </w:rPr>
        <w:t>广东省卫生健康委</w:t>
      </w:r>
      <w:r>
        <w:rPr>
          <w:rFonts w:hint="default" w:ascii="Times New Roman" w:hAnsi="Times New Roman" w:eastAsia="仿宋_GB2312" w:cs="Times New Roman"/>
          <w:sz w:val="32"/>
          <w:szCs w:val="32"/>
        </w:rPr>
        <w:t>（广州市/深圳市</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 xml:space="preserve">大型医用设备配置与使用监督管理信息系统递交。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九</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申请单位提交的申请材料包括：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大型医用设备配置许可申请表（附件1）；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sz w:val="32"/>
          <w:szCs w:val="32"/>
        </w:rPr>
        <w:t>申请单位执业许可证复印件，或符合相关规定要求的从事医疗服务的其他法人资质证明复印件；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 xml:space="preserve">统一社会信用代码证（或组织机构代码证）复印件；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属地地市级卫生健康行政管理部门</w:t>
      </w:r>
      <w:r>
        <w:rPr>
          <w:rFonts w:hint="default" w:ascii="Times New Roman" w:hAnsi="Times New Roman" w:eastAsia="仿宋_GB2312" w:cs="Times New Roman"/>
          <w:sz w:val="32"/>
          <w:szCs w:val="32"/>
        </w:rPr>
        <w:t>（广州市/深圳市</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由医疗机构主管部门）</w:t>
      </w:r>
      <w:r>
        <w:rPr>
          <w:rFonts w:hint="default" w:ascii="Times New Roman" w:hAnsi="Times New Roman" w:eastAsia="仿宋_GB2312" w:cs="Times New Roman"/>
          <w:color w:val="auto"/>
          <w:sz w:val="32"/>
          <w:szCs w:val="32"/>
          <w:lang w:eastAsia="zh-CN"/>
        </w:rPr>
        <w:t>出具的初审意见；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）与申请配置大型医用设备相应的技术条件、配套设施和专业技术人员资质、能力证明材料复印件。</w:t>
      </w:r>
      <w:r>
        <w:rPr>
          <w:rFonts w:hint="default" w:ascii="Times New Roman" w:hAnsi="Times New Roman" w:eastAsia="仿宋_GB2312" w:cs="Times New Roman"/>
          <w:color w:val="auto"/>
          <w:sz w:val="32"/>
          <w:szCs w:val="32"/>
          <w:lang w:eastAsia="zh-CN"/>
        </w:rPr>
        <w:t>对社会办医疗卫生健康等机构实行告知承诺制，可在大型医用设备投入使用前提供相关材料复印件。</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十</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申请单位为筹建或在建的，申请材料为：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大型医用设备配置许可申请表；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sz w:val="32"/>
          <w:szCs w:val="32"/>
        </w:rPr>
        <w:t>申请单位设置批准书复印件，或符合相关规定要求的从事医疗服务的其他法人资质证明复印件；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统一社会信用代码证（或组织机构代码证、机构设置批准文件）复印件；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7"/>
          <w:sz w:val="32"/>
          <w:szCs w:val="32"/>
          <w:lang w:eastAsia="zh-CN"/>
        </w:rPr>
        <w:t>属地地市级卫生健康行政管理部门出具的初步审查意见；</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 xml:space="preserve">）承诺在大型医用设备投入使用前，具备相应技术条件、配套设施和专业技术人员资质、能力的书面文件。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51"/>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一</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申请配置在中华人民共和国境内新上市的单台（套）价格在</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3000万元的大型医用设备的，除第八条、第九条规定的材料外，还须同时提供医疗器械注册证复印件和设备</w:t>
      </w:r>
      <w:r>
        <w:rPr>
          <w:rFonts w:hint="default" w:ascii="Times New Roman" w:hAnsi="Times New Roman" w:eastAsia="仿宋_GB2312" w:cs="Times New Roman"/>
          <w:color w:val="auto"/>
          <w:sz w:val="32"/>
          <w:szCs w:val="32"/>
          <w:lang w:eastAsia="zh-CN"/>
        </w:rPr>
        <w:t>在其他国家或地区配置和使用</w:t>
      </w:r>
      <w:r>
        <w:rPr>
          <w:rFonts w:hint="default" w:ascii="Times New Roman" w:hAnsi="Times New Roman" w:eastAsia="仿宋_GB2312" w:cs="Times New Roman"/>
          <w:color w:val="auto"/>
          <w:sz w:val="32"/>
          <w:szCs w:val="32"/>
        </w:rPr>
        <w:t>主要情况介绍（包括基本情况、境外配置、使用、售价、收费情况）。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51"/>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在省域内首次配置的大型医用设备配置规划原则上不超过5台，其中，单一企业生产的，不超过3台。</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51"/>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申请单位应当如实、准确提交有关材料，反映真实情况，对申请材料的真实性、合法性负责，并在申请材料上签名和盖章。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51"/>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pacing w:val="-5"/>
          <w:sz w:val="32"/>
          <w:szCs w:val="32"/>
          <w:lang w:val="en-US" w:eastAsia="zh-CN"/>
        </w:rPr>
        <w:t>申报材料实行属地化初审原则，属地的地级市</w:t>
      </w:r>
      <w:r>
        <w:rPr>
          <w:rFonts w:hint="default" w:ascii="Times New Roman" w:hAnsi="Times New Roman" w:eastAsia="仿宋_GB2312" w:cs="Times New Roman"/>
          <w:spacing w:val="-5"/>
          <w:sz w:val="32"/>
          <w:szCs w:val="32"/>
        </w:rPr>
        <w:t>（广州/深圳除外）</w:t>
      </w:r>
      <w:r>
        <w:rPr>
          <w:rFonts w:hint="default" w:ascii="Times New Roman" w:hAnsi="Times New Roman" w:eastAsia="仿宋_GB2312" w:cs="Times New Roman"/>
          <w:color w:val="auto"/>
          <w:spacing w:val="-5"/>
          <w:sz w:val="32"/>
          <w:szCs w:val="32"/>
          <w:lang w:val="en-US" w:eastAsia="zh-CN"/>
        </w:rPr>
        <w:t>卫生健康行政管理部门需对本行政区域申报单位的机构资质、符合规划配置控制数、规划实施等情况以及申报乙类大型医用设备材料初步审查，应在5个工作日内做出初步审查意见。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四</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政务大厅集中受理</w:t>
      </w:r>
      <w:r>
        <w:rPr>
          <w:rFonts w:hint="default" w:ascii="Times New Roman" w:hAnsi="Times New Roman" w:eastAsia="仿宋_GB2312" w:cs="Times New Roman"/>
          <w:color w:val="auto"/>
          <w:sz w:val="32"/>
          <w:szCs w:val="32"/>
          <w:lang w:eastAsia="zh-CN"/>
        </w:rPr>
        <w:t>乙类大型医用设备行政许可</w:t>
      </w:r>
      <w:r>
        <w:rPr>
          <w:rFonts w:hint="default" w:ascii="Times New Roman" w:hAnsi="Times New Roman" w:eastAsia="仿宋_GB2312" w:cs="Times New Roman"/>
          <w:color w:val="auto"/>
          <w:sz w:val="32"/>
          <w:szCs w:val="32"/>
        </w:rPr>
        <w:t>时间为每年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月和</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eastAsia="zh-CN"/>
        </w:rPr>
        <w:t>如遇重大特殊情况做另行安排的，以政务大厅通知为准。</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五</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政务大厅对申请材料进行形式审查，根据下列情况分别作出处理：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（一）申请配置设备属于</w:t>
      </w:r>
      <w:r>
        <w:rPr>
          <w:rFonts w:hint="default" w:ascii="Times New Roman" w:hAnsi="Times New Roman" w:eastAsia="仿宋_GB2312" w:cs="Times New Roman"/>
          <w:color w:val="auto"/>
          <w:sz w:val="32"/>
          <w:szCs w:val="32"/>
          <w:lang w:eastAsia="zh-CN"/>
        </w:rPr>
        <w:t>甲</w:t>
      </w:r>
      <w:r>
        <w:rPr>
          <w:rFonts w:hint="default" w:ascii="Times New Roman" w:hAnsi="Times New Roman" w:eastAsia="仿宋_GB2312" w:cs="Times New Roman"/>
          <w:color w:val="auto"/>
          <w:sz w:val="32"/>
          <w:szCs w:val="32"/>
        </w:rPr>
        <w:t>类大型医用设备的，应当告知申请单位</w:t>
      </w:r>
      <w:r>
        <w:rPr>
          <w:rFonts w:hint="default" w:ascii="Times New Roman" w:hAnsi="Times New Roman" w:eastAsia="仿宋_GB2312" w:cs="Times New Roman"/>
          <w:color w:val="auto"/>
          <w:sz w:val="32"/>
          <w:szCs w:val="32"/>
          <w:lang w:eastAsia="zh-CN"/>
        </w:rPr>
        <w:t>按</w:t>
      </w:r>
      <w:r>
        <w:rPr>
          <w:rFonts w:hint="default" w:ascii="Times New Roman" w:hAnsi="Times New Roman" w:eastAsia="仿宋_GB2312" w:cs="Times New Roman"/>
          <w:b w:val="0"/>
          <w:bCs/>
          <w:color w:val="auto"/>
          <w:sz w:val="32"/>
          <w:szCs w:val="32"/>
        </w:rPr>
        <w:t>《甲类大型医用设备配置许可管理实施细则》</w:t>
      </w:r>
      <w:r>
        <w:rPr>
          <w:rFonts w:hint="default" w:ascii="Times New Roman" w:hAnsi="Times New Roman" w:eastAsia="仿宋_GB2312" w:cs="Times New Roman"/>
          <w:b w:val="0"/>
          <w:bCs/>
          <w:color w:val="auto"/>
          <w:sz w:val="32"/>
          <w:szCs w:val="32"/>
          <w:lang w:eastAsia="zh-CN"/>
        </w:rPr>
        <w:t>规定，</w:t>
      </w:r>
      <w:r>
        <w:rPr>
          <w:rFonts w:hint="default" w:ascii="Times New Roman" w:hAnsi="Times New Roman" w:eastAsia="仿宋_GB2312" w:cs="Times New Roman"/>
          <w:color w:val="auto"/>
          <w:sz w:val="32"/>
          <w:szCs w:val="32"/>
          <w:lang w:eastAsia="zh-CN"/>
        </w:rPr>
        <w:t>报国家</w:t>
      </w:r>
      <w:r>
        <w:rPr>
          <w:rFonts w:hint="default" w:ascii="Times New Roman" w:hAnsi="Times New Roman" w:eastAsia="仿宋_GB2312" w:cs="Times New Roman"/>
          <w:color w:val="auto"/>
          <w:sz w:val="32"/>
          <w:szCs w:val="32"/>
        </w:rPr>
        <w:t>卫生健康</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申请；申请事项依法不需要取得许可的，应当及时告知申请单位</w:t>
      </w:r>
      <w:r>
        <w:rPr>
          <w:rFonts w:hint="default" w:ascii="Times New Roman" w:hAnsi="Times New Roman" w:eastAsia="仿宋_GB2312" w:cs="Times New Roman"/>
          <w:color w:val="auto"/>
          <w:sz w:val="32"/>
          <w:szCs w:val="32"/>
          <w:lang w:eastAsia="zh-CN"/>
        </w:rPr>
        <w:t>，并不予</w:t>
      </w:r>
      <w:r>
        <w:rPr>
          <w:rFonts w:hint="default" w:ascii="Times New Roman" w:hAnsi="Times New Roman" w:eastAsia="仿宋_GB2312" w:cs="Times New Roman"/>
          <w:color w:val="auto"/>
          <w:sz w:val="32"/>
          <w:szCs w:val="32"/>
        </w:rPr>
        <w:t xml:space="preserve">受理。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（二）配置申请不符合配置规划的，不予受理。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（三）申请材料不齐全或者不符合法定形式的，应当自收到申请材料之日起5个工作日内一次性告知申请单位需要补正补齐的全部内容。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（四）申请材料齐全、符合法定形式的，予以受理并出具受理通知书。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（五）经告知补正补齐后，申请材料仍不符合法定形式，或者未按照要求提交全部补正材料的，出具不予受理通知书，说明不予受理的理由。申请单位最迟应在集中受理时间截止后5个工作日内完成补正。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配置许可审查与决定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六</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坚持受理、评审、审批（许可）相分离原则，申请材料由</w:t>
      </w:r>
      <w:r>
        <w:rPr>
          <w:rFonts w:hint="default" w:ascii="Times New Roman" w:hAnsi="Times New Roman" w:eastAsia="仿宋_GB2312" w:cs="Times New Roman"/>
          <w:color w:val="auto"/>
          <w:sz w:val="32"/>
          <w:szCs w:val="32"/>
        </w:rPr>
        <w:t>政务大厅</w:t>
      </w:r>
      <w:r>
        <w:rPr>
          <w:rFonts w:hint="default" w:ascii="Times New Roman" w:hAnsi="Times New Roman" w:eastAsia="仿宋_GB2312" w:cs="Times New Roman"/>
          <w:color w:val="auto"/>
          <w:sz w:val="32"/>
          <w:szCs w:val="32"/>
          <w:lang w:eastAsia="zh-CN"/>
        </w:rPr>
        <w:t>统一受理收集，广东省卫生健康委</w:t>
      </w:r>
      <w:r>
        <w:rPr>
          <w:rFonts w:hint="default" w:ascii="Times New Roman" w:hAnsi="Times New Roman" w:eastAsia="仿宋_GB2312" w:cs="Times New Roman"/>
          <w:sz w:val="32"/>
          <w:szCs w:val="32"/>
        </w:rPr>
        <w:t>（含广州市/深圳市</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内设</w:t>
      </w:r>
      <w:r>
        <w:rPr>
          <w:rFonts w:hint="default" w:ascii="Times New Roman" w:hAnsi="Times New Roman" w:eastAsia="仿宋_GB2312" w:cs="Times New Roman"/>
          <w:color w:val="auto"/>
          <w:sz w:val="32"/>
          <w:szCs w:val="32"/>
        </w:rPr>
        <w:t>业务</w:t>
      </w:r>
      <w:r>
        <w:rPr>
          <w:rFonts w:hint="default" w:ascii="Times New Roman" w:hAnsi="Times New Roman" w:eastAsia="仿宋_GB2312" w:cs="Times New Roman"/>
          <w:color w:val="auto"/>
          <w:sz w:val="32"/>
          <w:szCs w:val="32"/>
          <w:lang w:eastAsia="zh-CN"/>
        </w:rPr>
        <w:t>处室</w:t>
      </w:r>
      <w:r>
        <w:rPr>
          <w:rFonts w:hint="default" w:ascii="Times New Roman" w:hAnsi="Times New Roman" w:eastAsia="仿宋_GB2312" w:cs="Times New Roman"/>
          <w:color w:val="auto"/>
          <w:sz w:val="32"/>
          <w:szCs w:val="32"/>
        </w:rPr>
        <w:t>不受</w:t>
      </w:r>
      <w:r>
        <w:rPr>
          <w:rFonts w:hint="default" w:ascii="Times New Roman" w:hAnsi="Times New Roman" w:eastAsia="仿宋_GB2312" w:cs="Times New Roman"/>
          <w:color w:val="auto"/>
          <w:sz w:val="32"/>
          <w:szCs w:val="32"/>
          <w:lang w:eastAsia="zh-CN"/>
        </w:rPr>
        <w:t>理</w:t>
      </w:r>
      <w:r>
        <w:rPr>
          <w:rFonts w:hint="default" w:ascii="Times New Roman" w:hAnsi="Times New Roman" w:eastAsia="仿宋_GB2312" w:cs="Times New Roman"/>
          <w:color w:val="auto"/>
          <w:sz w:val="32"/>
          <w:szCs w:val="32"/>
        </w:rPr>
        <w:t>除政务大厅以外转来的申请材料</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kern w:val="0"/>
          <w:sz w:val="32"/>
          <w:szCs w:val="32"/>
          <w:highlight w:val="none"/>
        </w:rPr>
        <w:t>未通过大型医用设备配置与使用监督管理平台提交的申请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申请材料交由专家组统一评审，做出评审意见，广东省卫生健康委机关的工作人员不准参与评审或提影响评审意见建议。</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七</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政务大厅</w:t>
      </w:r>
      <w:r>
        <w:rPr>
          <w:rFonts w:hint="default" w:ascii="Times New Roman" w:hAnsi="Times New Roman" w:eastAsia="仿宋_GB2312" w:cs="Times New Roman"/>
          <w:color w:val="auto"/>
          <w:sz w:val="32"/>
          <w:szCs w:val="32"/>
          <w:lang w:eastAsia="zh-CN"/>
        </w:rPr>
        <w:t>需</w:t>
      </w:r>
      <w:r>
        <w:rPr>
          <w:rFonts w:hint="default" w:ascii="Times New Roman" w:hAnsi="Times New Roman" w:eastAsia="仿宋_GB2312" w:cs="Times New Roman"/>
          <w:color w:val="auto"/>
          <w:sz w:val="32"/>
          <w:szCs w:val="32"/>
        </w:rPr>
        <w:t>在出具受理通知书的次日将</w:t>
      </w:r>
      <w:r>
        <w:rPr>
          <w:rFonts w:hint="default" w:ascii="Times New Roman" w:hAnsi="Times New Roman" w:eastAsia="仿宋_GB2312" w:cs="Times New Roman"/>
          <w:color w:val="auto"/>
          <w:sz w:val="32"/>
          <w:szCs w:val="32"/>
          <w:lang w:eastAsia="zh-CN"/>
        </w:rPr>
        <w:t>乙类大型设备</w:t>
      </w:r>
      <w:r>
        <w:rPr>
          <w:rFonts w:hint="default" w:ascii="Times New Roman" w:hAnsi="Times New Roman" w:eastAsia="仿宋_GB2312" w:cs="Times New Roman"/>
          <w:color w:val="auto"/>
          <w:sz w:val="32"/>
          <w:szCs w:val="32"/>
        </w:rPr>
        <w:t>申请材料</w:t>
      </w:r>
      <w:r>
        <w:rPr>
          <w:rFonts w:hint="default" w:ascii="Times New Roman" w:hAnsi="Times New Roman" w:eastAsia="仿宋_GB2312" w:cs="Times New Roman"/>
          <w:color w:val="auto"/>
          <w:sz w:val="32"/>
          <w:szCs w:val="32"/>
          <w:lang w:eastAsia="zh-CN"/>
        </w:rPr>
        <w:t>全部</w:t>
      </w:r>
      <w:r>
        <w:rPr>
          <w:rFonts w:hint="default" w:ascii="Times New Roman" w:hAnsi="Times New Roman" w:eastAsia="仿宋_GB2312" w:cs="Times New Roman"/>
          <w:color w:val="auto"/>
          <w:sz w:val="32"/>
          <w:szCs w:val="32"/>
        </w:rPr>
        <w:t>移交</w:t>
      </w:r>
      <w:r>
        <w:rPr>
          <w:rFonts w:hint="default" w:ascii="Times New Roman" w:hAnsi="Times New Roman" w:eastAsia="仿宋_GB2312" w:cs="Times New Roman"/>
          <w:color w:val="auto"/>
          <w:sz w:val="32"/>
          <w:szCs w:val="32"/>
          <w:lang w:eastAsia="zh-CN"/>
        </w:rPr>
        <w:t>相应的</w:t>
      </w:r>
      <w:r>
        <w:rPr>
          <w:rFonts w:hint="default" w:ascii="Times New Roman" w:hAnsi="Times New Roman" w:eastAsia="仿宋_GB2312" w:cs="Times New Roman"/>
          <w:color w:val="auto"/>
          <w:sz w:val="32"/>
          <w:szCs w:val="32"/>
        </w:rPr>
        <w:t>委内业务</w:t>
      </w:r>
      <w:r>
        <w:rPr>
          <w:rFonts w:hint="default" w:ascii="Times New Roman" w:hAnsi="Times New Roman" w:eastAsia="仿宋_GB2312" w:cs="Times New Roman"/>
          <w:color w:val="auto"/>
          <w:sz w:val="32"/>
          <w:szCs w:val="32"/>
          <w:lang w:eastAsia="zh-CN"/>
        </w:rPr>
        <w:t>处室</w:t>
      </w:r>
      <w:r>
        <w:rPr>
          <w:rFonts w:hint="default" w:ascii="Times New Roman" w:hAnsi="Times New Roman" w:eastAsia="仿宋_GB2312" w:cs="Times New Roman"/>
          <w:color w:val="auto"/>
          <w:sz w:val="32"/>
          <w:szCs w:val="32"/>
        </w:rPr>
        <w:t>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51"/>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八</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广东省卫生健康委</w:t>
      </w:r>
      <w:r>
        <w:rPr>
          <w:rFonts w:hint="default" w:ascii="Times New Roman" w:hAnsi="Times New Roman" w:eastAsia="仿宋_GB2312" w:cs="Times New Roman"/>
          <w:sz w:val="32"/>
          <w:szCs w:val="32"/>
        </w:rPr>
        <w:t>（含广州市/深圳市</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在接收政务大厅统一移交申请材料的</w:t>
      </w:r>
      <w:r>
        <w:rPr>
          <w:rFonts w:hint="default" w:ascii="Times New Roman" w:hAnsi="Times New Roman" w:eastAsia="仿宋_GB2312" w:cs="Times New Roman"/>
          <w:color w:val="auto"/>
          <w:sz w:val="32"/>
          <w:szCs w:val="32"/>
          <w:lang w:val="en-US" w:eastAsia="zh-CN"/>
        </w:rPr>
        <w:t>10天内，即4月10日、8月10日、12月10日前</w:t>
      </w:r>
      <w:r>
        <w:rPr>
          <w:rFonts w:hint="default" w:ascii="Times New Roman" w:hAnsi="Times New Roman" w:eastAsia="仿宋_GB2312" w:cs="Times New Roman"/>
          <w:color w:val="auto"/>
          <w:sz w:val="32"/>
          <w:szCs w:val="32"/>
          <w:lang w:eastAsia="zh-CN"/>
        </w:rPr>
        <w:t>，从大型设备评审专家库中抽取专家，组成专家组统一</w:t>
      </w:r>
      <w:r>
        <w:rPr>
          <w:rFonts w:hint="default" w:ascii="Times New Roman" w:hAnsi="Times New Roman" w:eastAsia="仿宋_GB2312" w:cs="Times New Roman"/>
          <w:color w:val="auto"/>
          <w:sz w:val="32"/>
          <w:szCs w:val="32"/>
        </w:rPr>
        <w:t>对申请材料进行专家评审。原则上</w:t>
      </w:r>
      <w:r>
        <w:rPr>
          <w:rFonts w:hint="default" w:ascii="Times New Roman" w:hAnsi="Times New Roman" w:eastAsia="仿宋_GB2312" w:cs="Times New Roman"/>
          <w:color w:val="auto"/>
          <w:sz w:val="32"/>
          <w:szCs w:val="32"/>
          <w:lang w:eastAsia="zh-CN"/>
        </w:rPr>
        <w:t>应在</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0日内完成专家评审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在专家评审结束后</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3个工作日内，</w:t>
      </w:r>
      <w:r>
        <w:rPr>
          <w:rFonts w:hint="default" w:ascii="Times New Roman" w:hAnsi="Times New Roman" w:eastAsia="仿宋_GB2312" w:cs="Times New Roman"/>
          <w:color w:val="auto"/>
          <w:sz w:val="32"/>
          <w:szCs w:val="32"/>
          <w:lang w:eastAsia="zh-CN"/>
        </w:rPr>
        <w:t>专家组需</w:t>
      </w:r>
      <w:r>
        <w:rPr>
          <w:rFonts w:hint="default" w:ascii="Times New Roman" w:hAnsi="Times New Roman" w:eastAsia="仿宋_GB2312" w:cs="Times New Roman"/>
          <w:color w:val="auto"/>
          <w:sz w:val="32"/>
          <w:szCs w:val="32"/>
        </w:rPr>
        <w:t>将结果报送</w:t>
      </w:r>
      <w:r>
        <w:rPr>
          <w:rFonts w:hint="default" w:ascii="Times New Roman" w:hAnsi="Times New Roman" w:eastAsia="仿宋_GB2312" w:cs="Times New Roman"/>
          <w:color w:val="auto"/>
          <w:sz w:val="32"/>
          <w:szCs w:val="32"/>
          <w:lang w:eastAsia="zh-CN"/>
        </w:rPr>
        <w:t>广东省卫生健康委</w:t>
      </w:r>
      <w:r>
        <w:rPr>
          <w:rFonts w:hint="default" w:ascii="Times New Roman" w:hAnsi="Times New Roman" w:eastAsia="仿宋_GB2312" w:cs="Times New Roman"/>
          <w:sz w:val="32"/>
          <w:szCs w:val="32"/>
        </w:rPr>
        <w:t>（含广州市/深圳市</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第十</w:t>
      </w:r>
      <w:r>
        <w:rPr>
          <w:rFonts w:hint="default" w:ascii="楷体_GB2312" w:hAnsi="楷体_GB2312" w:eastAsia="楷体_GB2312" w:cs="Times New Roman"/>
          <w:color w:val="auto"/>
          <w:sz w:val="32"/>
          <w:szCs w:val="32"/>
          <w:lang w:eastAsia="zh-CN"/>
        </w:rPr>
        <w:t>九</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结合申请材料实际，</w:t>
      </w:r>
      <w:r>
        <w:rPr>
          <w:rFonts w:hint="default" w:ascii="Times New Roman" w:hAnsi="Times New Roman" w:eastAsia="仿宋_GB2312" w:cs="Times New Roman"/>
          <w:color w:val="auto"/>
          <w:sz w:val="32"/>
          <w:szCs w:val="32"/>
        </w:rPr>
        <w:t>专家评审可采取分散评审、集中评审等方式进行。</w:t>
      </w:r>
      <w:r>
        <w:rPr>
          <w:rFonts w:hint="default" w:ascii="Times New Roman" w:hAnsi="Times New Roman" w:eastAsia="仿宋_GB2312" w:cs="Times New Roman"/>
          <w:color w:val="auto"/>
          <w:sz w:val="32"/>
          <w:szCs w:val="32"/>
          <w:lang w:eastAsia="zh-CN"/>
        </w:rPr>
        <w:t>评审</w:t>
      </w:r>
      <w:r>
        <w:rPr>
          <w:rFonts w:hint="default" w:ascii="Times New Roman" w:hAnsi="Times New Roman" w:eastAsia="仿宋_GB2312" w:cs="Times New Roman"/>
          <w:color w:val="auto"/>
          <w:sz w:val="32"/>
          <w:szCs w:val="32"/>
        </w:rPr>
        <w:t>专家</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根据配置规划和配置标准对</w:t>
      </w:r>
      <w:r>
        <w:rPr>
          <w:rFonts w:hint="default"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rPr>
        <w:t>单位的</w:t>
      </w:r>
      <w:r>
        <w:rPr>
          <w:rFonts w:hint="default" w:ascii="Times New Roman" w:hAnsi="Times New Roman" w:eastAsia="仿宋_GB2312" w:cs="Times New Roman"/>
          <w:color w:val="auto"/>
          <w:sz w:val="32"/>
          <w:szCs w:val="32"/>
          <w:lang w:eastAsia="zh-CN"/>
        </w:rPr>
        <w:t>概况、业务情况、</w:t>
      </w:r>
      <w:r>
        <w:rPr>
          <w:rFonts w:hint="default" w:ascii="Times New Roman" w:hAnsi="Times New Roman" w:eastAsia="仿宋_GB2312" w:cs="Times New Roman"/>
          <w:color w:val="auto"/>
          <w:sz w:val="32"/>
          <w:szCs w:val="32"/>
        </w:rPr>
        <w:t>技术条件、使用能力、专业技术人员资质和能力、配套设施、</w:t>
      </w:r>
      <w:r>
        <w:rPr>
          <w:rFonts w:hint="default" w:ascii="Times New Roman" w:hAnsi="Times New Roman" w:eastAsia="仿宋_GB2312" w:cs="Times New Roman"/>
          <w:color w:val="auto"/>
          <w:sz w:val="32"/>
          <w:szCs w:val="32"/>
          <w:lang w:eastAsia="zh-CN"/>
        </w:rPr>
        <w:t>医学科研、</w:t>
      </w:r>
      <w:r>
        <w:rPr>
          <w:rFonts w:hint="default" w:ascii="Times New Roman" w:hAnsi="Times New Roman" w:eastAsia="仿宋_GB2312" w:cs="Times New Roman"/>
          <w:color w:val="auto"/>
          <w:sz w:val="32"/>
          <w:szCs w:val="32"/>
        </w:rPr>
        <w:t>专科建设、临床服务需求等情况，</w:t>
      </w:r>
      <w:r>
        <w:rPr>
          <w:rFonts w:hint="default"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sz w:val="32"/>
          <w:szCs w:val="32"/>
        </w:rPr>
        <w:t>设备现有配置数量、规划配置数量，对</w:t>
      </w:r>
      <w:r>
        <w:rPr>
          <w:rFonts w:hint="default" w:ascii="Times New Roman" w:hAnsi="Times New Roman" w:eastAsia="仿宋_GB2312" w:cs="Times New Roman"/>
          <w:color w:val="auto"/>
          <w:sz w:val="32"/>
          <w:szCs w:val="32"/>
          <w:lang w:eastAsia="zh-CN"/>
        </w:rPr>
        <w:t>设备配置的必要性、可行性等情况，</w:t>
      </w:r>
      <w:r>
        <w:rPr>
          <w:rFonts w:hint="default" w:ascii="Times New Roman" w:hAnsi="Times New Roman" w:eastAsia="仿宋_GB2312" w:cs="Times New Roman"/>
          <w:color w:val="auto"/>
          <w:sz w:val="32"/>
          <w:szCs w:val="32"/>
        </w:rPr>
        <w:t>依法、客观、严格、公正</w:t>
      </w:r>
      <w:r>
        <w:rPr>
          <w:rFonts w:hint="default" w:ascii="Times New Roman" w:hAnsi="Times New Roman" w:eastAsia="仿宋_GB2312" w:cs="Times New Roman"/>
          <w:color w:val="auto"/>
          <w:sz w:val="32"/>
          <w:szCs w:val="32"/>
          <w:lang w:eastAsia="zh-CN"/>
        </w:rPr>
        <w:t>、公平</w:t>
      </w:r>
      <w:r>
        <w:rPr>
          <w:rFonts w:hint="default" w:ascii="Times New Roman" w:hAnsi="Times New Roman" w:eastAsia="仿宋_GB2312" w:cs="Times New Roman"/>
          <w:color w:val="auto"/>
          <w:sz w:val="32"/>
          <w:szCs w:val="32"/>
        </w:rPr>
        <w:t xml:space="preserve">地予以审查评审。按照集中评审方式实施的，申请单位应当向专家评审会介绍单位具备的相关资质等情况。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pacing w:val="-9"/>
          <w:sz w:val="32"/>
          <w:szCs w:val="32"/>
        </w:rPr>
        <w:t>专家评审过程中需要对申请材料的实质内容进行核实的，可以进行现场核查，也可委托申请单位所在地卫生健康行政部门进行核查。</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具备条件的，可以实行网上技术审查评审。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十条</w:t>
      </w:r>
      <w:r>
        <w:rPr>
          <w:rFonts w:hint="default" w:ascii="Times New Roman" w:hAnsi="Times New Roman" w:eastAsia="仿宋_GB2312" w:cs="Times New Roman"/>
          <w:color w:val="auto"/>
          <w:sz w:val="32"/>
          <w:szCs w:val="32"/>
          <w:lang w:val="en-US" w:eastAsia="zh-CN"/>
        </w:rPr>
        <w:t xml:space="preserve"> 广东省卫生健康委应组织专家组对申请乙类大型医用设备配置许可材料建立结构评审指标体系，分技术评估和总体评分等，赋予各指标相应分值，以技术评估为前提，总体评分为结果。</w:t>
      </w:r>
      <w:r>
        <w:rPr>
          <w:rFonts w:hint="default" w:ascii="Times New Roman" w:hAnsi="Times New Roman" w:eastAsia="仿宋_GB2312" w:cs="Times New Roman"/>
          <w:sz w:val="32"/>
          <w:szCs w:val="32"/>
        </w:rPr>
        <w:t>评审指标体系标准由广东省</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统一制定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一</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对同批次、同属地的不同申请单位申请同一类型乙类大型医用设备，如因属地规划控制指标限制，应以专家组技术评估为前提，均通过技术评估后，以总体评分为依据决定。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健全</w:t>
      </w:r>
      <w:r>
        <w:rPr>
          <w:rFonts w:hint="default" w:ascii="Times New Roman" w:hAnsi="Times New Roman" w:eastAsia="仿宋_GB2312" w:cs="Times New Roman"/>
          <w:color w:val="auto"/>
          <w:sz w:val="32"/>
          <w:szCs w:val="32"/>
        </w:rPr>
        <w:t>和完善评审专家库</w:t>
      </w:r>
      <w:r>
        <w:rPr>
          <w:rFonts w:hint="default" w:ascii="Times New Roman" w:hAnsi="Times New Roman" w:eastAsia="仿宋_GB2312" w:cs="Times New Roman"/>
          <w:color w:val="auto"/>
          <w:sz w:val="32"/>
          <w:szCs w:val="32"/>
          <w:lang w:eastAsia="zh-CN"/>
        </w:rPr>
        <w:t>，加强专家库维护和更新，每年根据专家库成员变化和评审业务需要情况，及时补充、拓展、调整专家库成员</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专家库人员构成应包括但不限于放射影像、放射肿瘤治疗、放射神经外科、核医学、医学工程学、卫生管理、卫生经济学、医院管理、设备管理、放射设备质量控制与放射防护等学科专业技术人员和管理人员。专家遴选和增补按专家库管理规定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规范专家组的专家抽取程序，</w:t>
      </w:r>
      <w:r>
        <w:rPr>
          <w:rFonts w:hint="default" w:ascii="Times New Roman" w:hAnsi="Times New Roman" w:eastAsia="仿宋_GB2312" w:cs="Times New Roman"/>
          <w:color w:val="auto"/>
          <w:sz w:val="32"/>
          <w:szCs w:val="32"/>
        </w:rPr>
        <w:t>原则上应当从专家库随机抽取评审专家，人数应当为奇数。确因审查评审工作需要的，可以在专家库外</w:t>
      </w:r>
      <w:r>
        <w:rPr>
          <w:rFonts w:hint="default" w:ascii="Times New Roman" w:hAnsi="Times New Roman" w:eastAsia="仿宋_GB2312" w:cs="Times New Roman"/>
          <w:color w:val="auto"/>
          <w:sz w:val="32"/>
          <w:szCs w:val="32"/>
          <w:lang w:eastAsia="zh-CN"/>
        </w:rPr>
        <w:t>聘</w:t>
      </w:r>
      <w:r>
        <w:rPr>
          <w:rFonts w:hint="default" w:ascii="Times New Roman" w:hAnsi="Times New Roman" w:eastAsia="仿宋_GB2312" w:cs="Times New Roman"/>
          <w:color w:val="auto"/>
          <w:sz w:val="32"/>
          <w:szCs w:val="32"/>
        </w:rPr>
        <w:t>请相关领域具有较高业务素质和良好职业道德的专家担任评审专家。</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 xml:space="preserve">评审回避制度，与审查评审工作存在利害关系的专家应予回避。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四</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广东省卫生健康委</w:t>
      </w:r>
      <w:r>
        <w:rPr>
          <w:rFonts w:hint="default" w:ascii="Times New Roman" w:hAnsi="Times New Roman" w:eastAsia="仿宋_GB2312" w:cs="Times New Roman"/>
          <w:sz w:val="32"/>
          <w:szCs w:val="32"/>
        </w:rPr>
        <w:t>（含广州市/深圳市</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依据配置规划</w:t>
      </w:r>
      <w:r>
        <w:rPr>
          <w:rFonts w:hint="default" w:ascii="Times New Roman" w:hAnsi="Times New Roman" w:eastAsia="仿宋_GB2312" w:cs="Times New Roman"/>
          <w:color w:val="auto"/>
          <w:sz w:val="32"/>
          <w:szCs w:val="32"/>
          <w:lang w:eastAsia="zh-CN"/>
        </w:rPr>
        <w:t>、属地卫生健康委</w:t>
      </w:r>
      <w:r>
        <w:rPr>
          <w:rFonts w:hint="default" w:ascii="Times New Roman" w:hAnsi="Times New Roman" w:eastAsia="仿宋_GB2312" w:cs="Times New Roman"/>
          <w:sz w:val="32"/>
          <w:szCs w:val="32"/>
        </w:rPr>
        <w:t>（广州市/深圳市</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医疗机构主管部门）</w:t>
      </w:r>
      <w:r>
        <w:rPr>
          <w:rFonts w:hint="default" w:ascii="Times New Roman" w:hAnsi="Times New Roman" w:eastAsia="仿宋_GB2312" w:cs="Times New Roman"/>
          <w:color w:val="auto"/>
          <w:sz w:val="32"/>
          <w:szCs w:val="32"/>
          <w:lang w:eastAsia="zh-CN"/>
        </w:rPr>
        <w:t>初审意见</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专家组</w:t>
      </w:r>
      <w:r>
        <w:rPr>
          <w:rFonts w:hint="default" w:ascii="Times New Roman" w:hAnsi="Times New Roman" w:eastAsia="仿宋_GB2312" w:cs="Times New Roman"/>
          <w:color w:val="auto"/>
          <w:sz w:val="32"/>
          <w:szCs w:val="32"/>
        </w:rPr>
        <w:t xml:space="preserve">审查评审意见等情况，作出是否许可的决定。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许可决定应当自政务大厅出具受理通知书之日起20个工作日内作出</w:t>
      </w:r>
      <w:r>
        <w:rPr>
          <w:rFonts w:hint="default" w:ascii="Times New Roman" w:hAnsi="Times New Roman" w:eastAsia="仿宋_GB2312" w:cs="Times New Roman"/>
          <w:color w:val="auto"/>
          <w:sz w:val="32"/>
          <w:szCs w:val="32"/>
          <w:lang w:eastAsia="zh-CN"/>
        </w:rPr>
        <w:t>（不含专家评审时间）</w:t>
      </w:r>
      <w:r>
        <w:rPr>
          <w:rFonts w:hint="default" w:ascii="Times New Roman" w:hAnsi="Times New Roman" w:eastAsia="仿宋_GB2312" w:cs="Times New Roman"/>
          <w:color w:val="auto"/>
          <w:sz w:val="32"/>
          <w:szCs w:val="32"/>
        </w:rPr>
        <w:t>。因特殊原因需要延长期限的，经委</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 xml:space="preserve">负责同志批准，可以延长10个工作日，并将延长期限的理由告知申请单位。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五</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广东省卫生健康委</w:t>
      </w:r>
      <w:r>
        <w:rPr>
          <w:rFonts w:hint="default" w:ascii="Times New Roman" w:hAnsi="Times New Roman" w:eastAsia="仿宋_GB2312" w:cs="Times New Roman"/>
          <w:sz w:val="32"/>
          <w:szCs w:val="32"/>
        </w:rPr>
        <w:t>（含广州市/深圳市</w:t>
      </w:r>
      <w:r>
        <w:rPr>
          <w:rFonts w:hint="default" w:ascii="Times New Roman" w:hAnsi="Times New Roman" w:eastAsia="仿宋_GB2312" w:cs="Times New Roman"/>
          <w:sz w:val="32"/>
          <w:szCs w:val="32"/>
          <w:lang w:eastAsia="zh-CN"/>
        </w:rPr>
        <w:t>卫生健康委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应当在作出同意许可决定之日起10个工作日内颁发《</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大型医用设备配置许可证》，并自作出许可决定之日起20个工作日内向社会公开配置许可结果。许可决定由政务大厅送达相应申请单位；对不予许可的，书面</w:t>
      </w:r>
      <w:r>
        <w:rPr>
          <w:rFonts w:hint="default" w:ascii="Times New Roman" w:hAnsi="Times New Roman" w:eastAsia="仿宋_GB2312" w:cs="Times New Roman"/>
          <w:color w:val="auto"/>
          <w:sz w:val="32"/>
          <w:szCs w:val="32"/>
          <w:lang w:eastAsia="zh-CN"/>
        </w:rPr>
        <w:t>通知申请单位并</w:t>
      </w:r>
      <w:r>
        <w:rPr>
          <w:rFonts w:hint="default" w:ascii="Times New Roman" w:hAnsi="Times New Roman" w:eastAsia="仿宋_GB2312" w:cs="Times New Roman"/>
          <w:color w:val="auto"/>
          <w:sz w:val="32"/>
          <w:szCs w:val="32"/>
        </w:rPr>
        <w:t>说明理由。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配置许可证管理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第二十</w:t>
      </w:r>
      <w:r>
        <w:rPr>
          <w:rFonts w:hint="default" w:ascii="楷体_GB2312" w:hAnsi="楷体_GB2312" w:eastAsia="楷体_GB2312" w:cs="Times New Roman"/>
          <w:color w:val="auto"/>
          <w:sz w:val="32"/>
          <w:szCs w:val="32"/>
          <w:lang w:eastAsia="zh-CN"/>
        </w:rPr>
        <w:t>六</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pacing w:val="-5"/>
          <w:sz w:val="32"/>
          <w:szCs w:val="32"/>
        </w:rPr>
        <w:t>申请单位应当在取得《</w:t>
      </w:r>
      <w:r>
        <w:rPr>
          <w:rFonts w:hint="default" w:ascii="Times New Roman" w:hAnsi="Times New Roman" w:eastAsia="仿宋_GB2312" w:cs="Times New Roman"/>
          <w:color w:val="auto"/>
          <w:spacing w:val="-5"/>
          <w:sz w:val="32"/>
          <w:szCs w:val="32"/>
          <w:lang w:eastAsia="zh-CN"/>
        </w:rPr>
        <w:t>乙类</w:t>
      </w:r>
      <w:r>
        <w:rPr>
          <w:rFonts w:hint="default" w:ascii="Times New Roman" w:hAnsi="Times New Roman" w:eastAsia="仿宋_GB2312" w:cs="Times New Roman"/>
          <w:color w:val="auto"/>
          <w:spacing w:val="-5"/>
          <w:sz w:val="32"/>
          <w:szCs w:val="32"/>
        </w:rPr>
        <w:t>大型医用设备配置许可证》后2年内完成配置相应大型医用设备</w:t>
      </w:r>
      <w:r>
        <w:rPr>
          <w:rFonts w:hint="default" w:ascii="Times New Roman" w:hAnsi="Times New Roman" w:eastAsia="仿宋_GB2312" w:cs="Times New Roman"/>
          <w:color w:val="auto"/>
          <w:spacing w:val="-5"/>
          <w:sz w:val="32"/>
          <w:szCs w:val="32"/>
          <w:lang w:eastAsia="zh-CN"/>
        </w:rPr>
        <w:t>，逾期尚未配置，其原配置许可自动失效，按许可证失效的有关规定处理，仍计划配置该品目类型乙类大型医用设备的，应按申请程序重新办理</w:t>
      </w:r>
      <w:r>
        <w:rPr>
          <w:rFonts w:hint="default" w:ascii="Times New Roman" w:hAnsi="Times New Roman" w:eastAsia="仿宋_GB2312" w:cs="Times New Roman"/>
          <w:color w:val="auto"/>
          <w:spacing w:val="-5"/>
          <w:sz w:val="32"/>
          <w:szCs w:val="32"/>
        </w:rPr>
        <w:t>。对基础设施建设周期长、设备安装复杂的设备，经</w:t>
      </w:r>
      <w:r>
        <w:rPr>
          <w:rFonts w:hint="default" w:ascii="Times New Roman" w:hAnsi="Times New Roman" w:eastAsia="仿宋_GB2312" w:cs="Times New Roman"/>
          <w:color w:val="auto"/>
          <w:spacing w:val="-5"/>
          <w:sz w:val="32"/>
          <w:szCs w:val="32"/>
          <w:lang w:eastAsia="zh-CN"/>
        </w:rPr>
        <w:t>广东省卫生健康委</w:t>
      </w:r>
      <w:r>
        <w:rPr>
          <w:rFonts w:hint="default" w:ascii="Times New Roman" w:hAnsi="Times New Roman" w:eastAsia="仿宋_GB2312" w:cs="Times New Roman"/>
          <w:spacing w:val="-5"/>
          <w:sz w:val="32"/>
          <w:szCs w:val="32"/>
        </w:rPr>
        <w:t>（含广州市/深圳市</w:t>
      </w:r>
      <w:r>
        <w:rPr>
          <w:rFonts w:hint="default" w:ascii="Times New Roman" w:hAnsi="Times New Roman" w:eastAsia="仿宋_GB2312" w:cs="Times New Roman"/>
          <w:spacing w:val="-5"/>
          <w:sz w:val="32"/>
          <w:szCs w:val="32"/>
          <w:lang w:eastAsia="zh-CN"/>
        </w:rPr>
        <w:t>卫生健康委</w:t>
      </w:r>
      <w:r>
        <w:rPr>
          <w:rFonts w:hint="default" w:ascii="Times New Roman" w:hAnsi="Times New Roman" w:eastAsia="仿宋_GB2312" w:cs="Times New Roman"/>
          <w:spacing w:val="-5"/>
          <w:sz w:val="32"/>
          <w:szCs w:val="32"/>
        </w:rPr>
        <w:t>）</w:t>
      </w:r>
      <w:r>
        <w:rPr>
          <w:rFonts w:hint="default" w:ascii="Times New Roman" w:hAnsi="Times New Roman" w:eastAsia="仿宋_GB2312" w:cs="Times New Roman"/>
          <w:color w:val="auto"/>
          <w:spacing w:val="-5"/>
          <w:sz w:val="32"/>
          <w:szCs w:val="32"/>
        </w:rPr>
        <w:t>同意，可视实际情况延长配置时限。</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第二十</w:t>
      </w:r>
      <w:r>
        <w:rPr>
          <w:rFonts w:hint="default" w:ascii="楷体_GB2312" w:hAnsi="楷体_GB2312" w:eastAsia="楷体_GB2312" w:cs="Times New Roman"/>
          <w:color w:val="auto"/>
          <w:sz w:val="32"/>
          <w:szCs w:val="32"/>
          <w:lang w:eastAsia="zh-CN"/>
        </w:rPr>
        <w:t>七</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大型医用设备安装验收后，使用单位应当及时将采购合同、中标通知书、采购发票、验收合格证明</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医疗器械注册证等的复印件、</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大型医用设备配置信息登记表（附件2）、《</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大型医用设备配置许可证》副本原件一并报送</w:t>
      </w:r>
      <w:r>
        <w:rPr>
          <w:rFonts w:hint="default" w:ascii="Times New Roman" w:hAnsi="Times New Roman" w:eastAsia="仿宋_GB2312" w:cs="Times New Roman"/>
          <w:color w:val="auto"/>
          <w:sz w:val="32"/>
          <w:szCs w:val="32"/>
          <w:lang w:eastAsia="zh-CN"/>
        </w:rPr>
        <w:t>政务大厅</w:t>
      </w:r>
      <w:r>
        <w:rPr>
          <w:rFonts w:hint="default" w:ascii="Times New Roman" w:hAnsi="Times New Roman" w:eastAsia="仿宋_GB2312" w:cs="Times New Roman"/>
          <w:color w:val="auto"/>
          <w:sz w:val="32"/>
          <w:szCs w:val="32"/>
        </w:rPr>
        <w:t xml:space="preserve">进行信息登录。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第二十</w:t>
      </w:r>
      <w:r>
        <w:rPr>
          <w:rFonts w:hint="default" w:ascii="楷体_GB2312" w:hAnsi="楷体_GB2312" w:eastAsia="楷体_GB2312" w:cs="Times New Roman"/>
          <w:color w:val="auto"/>
          <w:sz w:val="32"/>
          <w:szCs w:val="32"/>
          <w:lang w:eastAsia="zh-CN"/>
        </w:rPr>
        <w:t>八</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落实“一机一证，亮证使用”，</w:t>
      </w:r>
      <w:r>
        <w:rPr>
          <w:rFonts w:hint="default" w:ascii="Times New Roman" w:hAnsi="Times New Roman" w:eastAsia="仿宋_GB2312" w:cs="Times New Roman"/>
          <w:color w:val="auto"/>
          <w:sz w:val="32"/>
          <w:szCs w:val="32"/>
        </w:rPr>
        <w:t>使用单位应当在大型医用设备使用场所的显著位置悬挂配置许可证正本，并妥善保存副本备查。</w:t>
      </w:r>
      <w:r>
        <w:rPr>
          <w:rFonts w:hint="default" w:ascii="Times New Roman" w:hAnsi="Times New Roman" w:eastAsia="仿宋_GB2312" w:cs="Times New Roman"/>
          <w:color w:val="auto"/>
          <w:sz w:val="32"/>
          <w:szCs w:val="32"/>
          <w:lang w:eastAsia="zh-CN"/>
        </w:rPr>
        <w:t>未获得乙类大型医用设备配置许可证的医疗卫生机构，不得购置和使用乙类大型医用设备。</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Times New Roman"/>
          <w:color w:val="auto"/>
          <w:sz w:val="32"/>
          <w:szCs w:val="32"/>
        </w:rPr>
        <w:t>第二十</w:t>
      </w:r>
      <w:r>
        <w:rPr>
          <w:rFonts w:hint="default" w:ascii="楷体_GB2312" w:hAnsi="楷体_GB2312" w:eastAsia="楷体_GB2312" w:cs="Times New Roman"/>
          <w:color w:val="auto"/>
          <w:sz w:val="32"/>
          <w:szCs w:val="32"/>
          <w:lang w:eastAsia="zh-CN"/>
        </w:rPr>
        <w:t>九</w:t>
      </w:r>
      <w:r>
        <w:rPr>
          <w:rFonts w:hint="default" w:ascii="楷体_GB2312" w:hAnsi="楷体_GB2312" w:eastAsia="楷体_GB2312" w:cs="Times New Roman"/>
          <w:color w:val="auto"/>
          <w:sz w:val="32"/>
          <w:szCs w:val="32"/>
        </w:rPr>
        <w:t xml:space="preserve">条 </w:t>
      </w:r>
      <w:r>
        <w:rPr>
          <w:rFonts w:hint="default" w:ascii="Times New Roman" w:hAnsi="Times New Roman" w:eastAsia="仿宋_GB2312" w:cs="Times New Roman"/>
          <w:color w:val="auto"/>
          <w:spacing w:val="-5"/>
          <w:sz w:val="32"/>
          <w:szCs w:val="32"/>
          <w:lang w:eastAsia="zh-CN"/>
        </w:rPr>
        <w:t>对于尚未取得配置许可的医疗卫生机构违规购置和使用乙类大型医用设备者，应立即封存该设备，没收违法所得，并予以通报，在申请大型医用设备配置许可评审中实施一票否决。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大型医用设备配置许可证》载明信息发生变化的，使用单位应当在信息变化之日起10个工作日内向政务大厅申请变更，并提交下列材料：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pacing w:val="-6"/>
          <w:sz w:val="32"/>
          <w:szCs w:val="32"/>
        </w:rPr>
        <w:t>（一）</w:t>
      </w:r>
      <w:r>
        <w:rPr>
          <w:rFonts w:hint="default" w:ascii="Times New Roman" w:hAnsi="Times New Roman" w:eastAsia="仿宋_GB2312" w:cs="Times New Roman"/>
          <w:color w:val="auto"/>
          <w:spacing w:val="-6"/>
          <w:sz w:val="32"/>
          <w:szCs w:val="32"/>
          <w:lang w:eastAsia="zh-CN"/>
        </w:rPr>
        <w:t>乙类</w:t>
      </w:r>
      <w:r>
        <w:rPr>
          <w:rFonts w:hint="default" w:ascii="Times New Roman" w:hAnsi="Times New Roman" w:eastAsia="仿宋_GB2312" w:cs="Times New Roman"/>
          <w:color w:val="auto"/>
          <w:spacing w:val="-6"/>
          <w:sz w:val="32"/>
          <w:szCs w:val="32"/>
        </w:rPr>
        <w:t>大型医用设备配置许可证信息变更申请表（附件3）；</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（二）配置单位变更信息相关证明复印件；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（三）配置许可证正本、副本。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材料符合要求的，政务大厅应当在收到申请材料后10个工作日内换发《</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大型医用设备配置许可证》。许可证编号不变，发证日期为政务大厅作出变更许可决定的日期，并在副本备注栏说明并盖章。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一</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大型医用设备配置许可证》遗失、损坏的，应当向政务大厅申请补办，并提交下列材料：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大型医用设备配置许可证补办申请表（附件4）；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（二）配置许可证损坏的，同时提交损坏的配置许可证正本和副本。材料符合要求的，政务大厅应当在受理之日起10个工作日内换发《</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大型医用设备配置许可证》。许可证编号不变，发证日期与原证保持一致，并在副本备注栏说明并盖章。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二</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各医疗卫生机构要依法依规使用和妥善保管乙类大型医用设备许可证，严禁伪造、变造、转借。</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 xml:space="preserve">条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大型医用设备配置许可证》失效的，使用单位应当自失效之日起5个工作日内向原发证机关交回许可证原件，由原发证机关予以注销。</w:t>
      </w:r>
      <w:r>
        <w:rPr>
          <w:rFonts w:hint="default" w:ascii="Times New Roman" w:hAnsi="Times New Roman" w:eastAsia="仿宋_GB2312" w:cs="Times New Roman"/>
          <w:color w:val="auto"/>
          <w:sz w:val="32"/>
          <w:szCs w:val="32"/>
          <w:lang w:eastAsia="zh-CN"/>
        </w:rPr>
        <w:t>属于设备报废导致许可证失效者，同时提交广东省职业病防治院出具的报废证明。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color w:val="auto"/>
          <w:sz w:val="32"/>
          <w:szCs w:val="32"/>
          <w:lang w:val="en-US" w:eastAsia="zh-CN"/>
        </w:rPr>
        <w:t xml:space="preserve">第五章  </w:t>
      </w:r>
      <w:r>
        <w:rPr>
          <w:rFonts w:hint="default" w:ascii="Times New Roman" w:hAnsi="Times New Roman" w:eastAsia="黑体" w:cs="Times New Roman"/>
          <w:bCs/>
          <w:color w:val="auto"/>
          <w:kern w:val="0"/>
          <w:sz w:val="32"/>
          <w:szCs w:val="32"/>
        </w:rPr>
        <w:t>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default" w:ascii="Times New Roman" w:hAnsi="Times New Roman" w:eastAsia="黑体" w:cs="Times New Roman"/>
          <w:bCs/>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四</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各医疗卫生机构要落实大型医用设备使用主体责任，建立</w:t>
      </w:r>
      <w:r>
        <w:rPr>
          <w:rFonts w:hint="default" w:ascii="Times New Roman" w:hAnsi="Times New Roman" w:eastAsia="仿宋_GB2312" w:cs="Times New Roman"/>
          <w:color w:val="auto"/>
          <w:sz w:val="32"/>
          <w:szCs w:val="32"/>
        </w:rPr>
        <w:t>健全大型医用设备采购、安装、验收、使用、维护、维修、质量控制、报废等全过程管理制度。定期向县级以上卫生</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行政部门报送并向社会公示使用情况</w:t>
      </w:r>
      <w:r>
        <w:rPr>
          <w:rFonts w:hint="default" w:ascii="Times New Roman" w:hAnsi="Times New Roman" w:eastAsia="仿宋_GB2312" w:cs="Times New Roman"/>
          <w:color w:val="auto"/>
          <w:sz w:val="32"/>
          <w:szCs w:val="32"/>
          <w:lang w:eastAsia="zh-CN"/>
        </w:rPr>
        <w:t>，接受各方监督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每季度定期登陆国家和广东省卫生健康委大型医用设备管理信息系统，如实填报和更新乙类大型医用设备配置和使用相关信息。</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五</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各县级及以上卫生健康主管部门要履行好属地管理职责，落实各医疗卫生机构大型医用设备配置使用质量全过程监督管理，</w:t>
      </w:r>
      <w:r>
        <w:rPr>
          <w:rFonts w:hint="default" w:ascii="Times New Roman" w:hAnsi="Times New Roman" w:eastAsia="仿宋_GB2312" w:cs="Times New Roman"/>
          <w:color w:val="auto"/>
          <w:sz w:val="32"/>
          <w:szCs w:val="32"/>
        </w:rPr>
        <w:t>督促</w:t>
      </w:r>
      <w:r>
        <w:rPr>
          <w:rFonts w:hint="default" w:ascii="Times New Roman" w:hAnsi="Times New Roman" w:eastAsia="仿宋_GB2312" w:cs="Times New Roman"/>
          <w:color w:val="auto"/>
          <w:sz w:val="32"/>
          <w:szCs w:val="32"/>
          <w:lang w:eastAsia="zh-CN"/>
        </w:rPr>
        <w:t>辖区各医疗卫生机构</w:t>
      </w:r>
      <w:r>
        <w:rPr>
          <w:rFonts w:hint="default" w:ascii="Times New Roman" w:hAnsi="Times New Roman" w:eastAsia="仿宋_GB2312" w:cs="Times New Roman"/>
          <w:color w:val="auto"/>
          <w:sz w:val="32"/>
          <w:szCs w:val="32"/>
        </w:rPr>
        <w:t>严格依法使用</w:t>
      </w:r>
      <w:r>
        <w:rPr>
          <w:rFonts w:hint="default" w:ascii="Times New Roman" w:hAnsi="Times New Roman" w:eastAsia="仿宋_GB2312" w:cs="Times New Roman"/>
          <w:color w:val="auto"/>
          <w:sz w:val="32"/>
          <w:szCs w:val="32"/>
          <w:lang w:eastAsia="zh-CN"/>
        </w:rPr>
        <w:t>大型医用设备。定期</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各医疗卫生机构</w:t>
      </w:r>
      <w:r>
        <w:rPr>
          <w:rFonts w:hint="default" w:ascii="Times New Roman" w:hAnsi="Times New Roman" w:eastAsia="仿宋_GB2312" w:cs="Times New Roman"/>
          <w:color w:val="auto"/>
          <w:sz w:val="32"/>
          <w:szCs w:val="32"/>
        </w:rPr>
        <w:t>大型医用设备使用人员能力培训教育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w:t>
      </w:r>
      <w:r>
        <w:rPr>
          <w:rFonts w:hint="default" w:ascii="Times New Roman" w:hAnsi="Times New Roman" w:eastAsia="仿宋_GB2312" w:cs="Times New Roman"/>
          <w:color w:val="auto"/>
          <w:sz w:val="32"/>
          <w:szCs w:val="32"/>
          <w:lang w:eastAsia="zh-CN"/>
        </w:rPr>
        <w:t>化</w:t>
      </w:r>
      <w:r>
        <w:rPr>
          <w:rFonts w:hint="default" w:ascii="Times New Roman" w:hAnsi="Times New Roman" w:eastAsia="仿宋_GB2312" w:cs="Times New Roman"/>
          <w:color w:val="auto"/>
          <w:sz w:val="32"/>
          <w:szCs w:val="32"/>
          <w:shd w:val="clear" w:color="auto" w:fill="FFFFFF"/>
        </w:rPr>
        <w:t>隐患排查治理，实施</w:t>
      </w:r>
      <w:r>
        <w:rPr>
          <w:rFonts w:hint="default" w:ascii="Times New Roman" w:hAnsi="Times New Roman" w:eastAsia="仿宋_GB2312" w:cs="Times New Roman"/>
          <w:color w:val="auto"/>
          <w:sz w:val="32"/>
          <w:szCs w:val="32"/>
        </w:rPr>
        <w:t>差异化监管</w:t>
      </w:r>
      <w:r>
        <w:rPr>
          <w:rFonts w:hint="default" w:ascii="Times New Roman" w:hAnsi="Times New Roman" w:eastAsia="仿宋_GB2312" w:cs="Times New Roman"/>
          <w:color w:val="auto"/>
          <w:sz w:val="32"/>
          <w:szCs w:val="32"/>
          <w:shd w:val="clear" w:color="auto" w:fill="FFFFFF"/>
        </w:rPr>
        <w:t>执法，</w:t>
      </w:r>
      <w:r>
        <w:rPr>
          <w:rFonts w:hint="default" w:ascii="Times New Roman" w:hAnsi="Times New Roman" w:eastAsia="仿宋_GB2312" w:cs="Times New Roman"/>
          <w:color w:val="auto"/>
          <w:sz w:val="32"/>
          <w:szCs w:val="32"/>
        </w:rPr>
        <w:t>建立使用单位及其使用人员的信用档案，实施违法行为累积积分制度。</w:t>
      </w:r>
      <w:r>
        <w:rPr>
          <w:rFonts w:hint="default" w:ascii="Times New Roman" w:hAnsi="Times New Roman" w:eastAsia="仿宋_GB2312" w:cs="Times New Roman"/>
          <w:color w:val="auto"/>
          <w:sz w:val="32"/>
          <w:szCs w:val="32"/>
          <w:lang w:val="en-US" w:eastAsia="zh-CN"/>
        </w:rPr>
        <w:t>加强对行政区域医疗卫生机构大型医用设备行政许可信息审核。</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违反本办法</w:t>
      </w:r>
      <w:r>
        <w:rPr>
          <w:rFonts w:hint="default" w:ascii="Times New Roman" w:hAnsi="Times New Roman" w:eastAsia="仿宋_GB2312" w:cs="Times New Roman"/>
          <w:color w:val="auto"/>
          <w:sz w:val="32"/>
          <w:szCs w:val="32"/>
          <w:lang w:eastAsia="zh-CN"/>
        </w:rPr>
        <w:t>的医疗卫生机构，要</w:t>
      </w:r>
      <w:r>
        <w:rPr>
          <w:rFonts w:hint="default" w:ascii="Times New Roman" w:hAnsi="Times New Roman" w:eastAsia="仿宋_GB2312" w:cs="Times New Roman"/>
          <w:color w:val="auto"/>
          <w:sz w:val="32"/>
          <w:szCs w:val="32"/>
        </w:rPr>
        <w:t>依法</w:t>
      </w:r>
      <w:r>
        <w:rPr>
          <w:rFonts w:hint="default" w:ascii="Times New Roman" w:hAnsi="Times New Roman" w:eastAsia="仿宋_GB2312" w:cs="Times New Roman"/>
          <w:color w:val="auto"/>
          <w:sz w:val="32"/>
          <w:szCs w:val="32"/>
          <w:lang w:eastAsia="zh-CN"/>
        </w:rPr>
        <w:t>依规</w:t>
      </w:r>
      <w:r>
        <w:rPr>
          <w:rFonts w:hint="default" w:ascii="Times New Roman" w:hAnsi="Times New Roman" w:eastAsia="仿宋_GB2312" w:cs="Times New Roman"/>
          <w:color w:val="auto"/>
          <w:sz w:val="32"/>
          <w:szCs w:val="32"/>
        </w:rPr>
        <w:t>追究责任</w:t>
      </w:r>
      <w:r>
        <w:rPr>
          <w:rFonts w:hint="default" w:ascii="Times New Roman" w:hAnsi="Times New Roman" w:eastAsia="仿宋_GB2312" w:cs="Times New Roman"/>
          <w:color w:val="auto"/>
          <w:sz w:val="32"/>
          <w:szCs w:val="32"/>
          <w:lang w:eastAsia="zh-CN"/>
        </w:rPr>
        <w:t>，并通报。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六</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广东省卫生健康委应定期适时对取得乙类大型医用设备行政许可证的医疗卫生机构设备配置情况进行抽查，及时评估全省大型医用设备配置管理情况。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Times New Roman"/>
          <w:color w:val="auto"/>
          <w:sz w:val="32"/>
          <w:szCs w:val="32"/>
        </w:rPr>
        <w:t>第三十</w:t>
      </w:r>
      <w:r>
        <w:rPr>
          <w:rFonts w:hint="default" w:ascii="楷体_GB2312" w:hAnsi="楷体_GB2312" w:eastAsia="楷体_GB2312" w:cs="Times New Roman"/>
          <w:color w:val="auto"/>
          <w:sz w:val="32"/>
          <w:szCs w:val="32"/>
          <w:lang w:eastAsia="zh-CN"/>
        </w:rPr>
        <w:t>七</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违反本办法，卫生</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行政部门超规划、越权或违法实施大型医用设备配置许可的，或未依法实施大型医用设备监督管理，造成严重后果的，依据《行政许可法》、《医疗器械监督管理条例》等规定追究责任。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楷体_GB2312" w:hAnsi="楷体_GB2312" w:eastAsia="楷体_GB2312" w:cs="Times New Roman"/>
          <w:color w:val="auto"/>
          <w:sz w:val="32"/>
          <w:szCs w:val="32"/>
        </w:rPr>
        <w:t>第</w:t>
      </w:r>
      <w:r>
        <w:rPr>
          <w:rFonts w:hint="default" w:ascii="楷体_GB2312" w:hAnsi="楷体_GB2312" w:eastAsia="楷体_GB2312" w:cs="Times New Roman"/>
          <w:color w:val="auto"/>
          <w:sz w:val="32"/>
          <w:szCs w:val="32"/>
          <w:lang w:eastAsia="zh-CN"/>
        </w:rPr>
        <w:t>三</w:t>
      </w:r>
      <w:r>
        <w:rPr>
          <w:rFonts w:hint="default" w:ascii="楷体_GB2312" w:hAnsi="楷体_GB2312" w:eastAsia="楷体_GB2312" w:cs="Times New Roman"/>
          <w:color w:val="auto"/>
          <w:sz w:val="32"/>
          <w:szCs w:val="32"/>
        </w:rPr>
        <w:t>十</w:t>
      </w:r>
      <w:r>
        <w:rPr>
          <w:rFonts w:hint="default" w:ascii="楷体_GB2312" w:hAnsi="楷体_GB2312" w:eastAsia="楷体_GB2312" w:cs="Times New Roman"/>
          <w:color w:val="auto"/>
          <w:sz w:val="32"/>
          <w:szCs w:val="32"/>
          <w:lang w:eastAsia="zh-CN"/>
        </w:rPr>
        <w:t>八</w:t>
      </w:r>
      <w:r>
        <w:rPr>
          <w:rFonts w:hint="default" w:ascii="楷体_GB2312" w:hAnsi="楷体_GB2312" w:eastAsia="楷体_GB2312" w:cs="Times New Roman"/>
          <w:color w:val="auto"/>
          <w:sz w:val="32"/>
          <w:szCs w:val="32"/>
        </w:rPr>
        <w:t>条</w:t>
      </w:r>
      <w:r>
        <w:rPr>
          <w:rFonts w:hint="default" w:ascii="Times New Roman" w:hAnsi="Times New Roman" w:eastAsia="仿宋_GB2312" w:cs="Times New Roman"/>
          <w:color w:val="auto"/>
          <w:sz w:val="32"/>
          <w:szCs w:val="32"/>
        </w:rPr>
        <w:t xml:space="preserve"> 本</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自公布之日起施行。原</w:t>
      </w:r>
      <w:r>
        <w:rPr>
          <w:rFonts w:hint="default" w:ascii="Times New Roman" w:hAnsi="Times New Roman" w:eastAsia="仿宋_GB2312" w:cs="Times New Roman"/>
          <w:color w:val="auto"/>
          <w:sz w:val="32"/>
          <w:szCs w:val="32"/>
          <w:lang w:eastAsia="zh-CN"/>
        </w:rPr>
        <w:t>我省出台的有关规定与本办法不一致者，以本办法为准</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附件：1.</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大型医用设备配置许可申请表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2.</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大型医用设备配置信息登记表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大型医用设备配置许可证信息变更申请表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大型医用设备配置许可证补办申请表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5.</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大型医用设备配置许可申请</w:t>
      </w:r>
      <w:r>
        <w:rPr>
          <w:rFonts w:hint="default" w:ascii="Times New Roman" w:hAnsi="Times New Roman" w:eastAsia="仿宋_GB2312" w:cs="Times New Roman"/>
          <w:color w:val="auto"/>
          <w:sz w:val="32"/>
          <w:szCs w:val="32"/>
          <w:lang w:eastAsia="zh-CN"/>
        </w:rPr>
        <w:t>初审意见格式文本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51BC1"/>
    <w:rsid w:val="6D535020"/>
    <w:rsid w:val="7875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2018-11-06T07:23:00Z</dcterms:created>
  <dc:creator>pino</dc:creator>
  <cp:lastModifiedBy>pino</cp:lastModifiedBy>
  <dcterms:modified xsi:type="dcterms:W3CDTF">2018-11-06T07:24:40Z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